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00EA" w14:textId="77777777" w:rsidR="00F85E6C" w:rsidRDefault="00F85E6C" w:rsidP="00DA154D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1317E412" w14:textId="52A9A083" w:rsidR="00F85E6C" w:rsidRDefault="00F85E6C" w:rsidP="00F85E6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附：教学大纲</w:t>
      </w:r>
      <w:r w:rsidRPr="00DA154D">
        <w:rPr>
          <w:rFonts w:ascii="仿宋" w:eastAsia="仿宋" w:hAnsi="仿宋" w:hint="eastAsia"/>
          <w:sz w:val="28"/>
          <w:szCs w:val="28"/>
        </w:rPr>
        <w:t>模板</w:t>
      </w:r>
    </w:p>
    <w:p w14:paraId="087A7D5A" w14:textId="77777777" w:rsidR="00725138" w:rsidRPr="00F85E6C" w:rsidRDefault="00725138" w:rsidP="00F85E6C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</w:p>
    <w:p w14:paraId="2AB9773A" w14:textId="7F340BA5" w:rsidR="008B5B4A" w:rsidRPr="00DA154D" w:rsidRDefault="008B5B4A" w:rsidP="00DA154D">
      <w:pPr>
        <w:pStyle w:val="a7"/>
        <w:spacing w:line="360" w:lineRule="auto"/>
        <w:rPr>
          <w:rFonts w:ascii="仿宋" w:eastAsia="仿宋" w:hAnsi="仿宋" w:hint="eastAsia"/>
          <w:b w:val="0"/>
          <w:bCs w:val="0"/>
          <w:sz w:val="28"/>
          <w:szCs w:val="28"/>
        </w:rPr>
      </w:pPr>
      <w:r w:rsidRPr="00DA154D">
        <w:rPr>
          <w:rFonts w:ascii="仿宋" w:eastAsia="仿宋" w:hAnsi="仿宋"/>
          <w:b w:val="0"/>
          <w:bCs w:val="0"/>
          <w:sz w:val="28"/>
          <w:szCs w:val="28"/>
        </w:rPr>
        <w:t>《</w:t>
      </w:r>
      <w:r w:rsidRPr="00DA154D">
        <w:rPr>
          <w:rFonts w:ascii="仿宋" w:eastAsia="仿宋" w:hAnsi="仿宋" w:hint="eastAsia"/>
          <w:b w:val="0"/>
          <w:bCs w:val="0"/>
          <w:sz w:val="28"/>
          <w:szCs w:val="28"/>
        </w:rPr>
        <w:t>XX课程</w:t>
      </w:r>
      <w:r w:rsidRPr="00DA154D">
        <w:rPr>
          <w:rFonts w:ascii="仿宋" w:eastAsia="仿宋" w:hAnsi="仿宋"/>
          <w:b w:val="0"/>
          <w:bCs w:val="0"/>
          <w:sz w:val="28"/>
          <w:szCs w:val="28"/>
        </w:rPr>
        <w:t>》</w:t>
      </w:r>
      <w:r w:rsidRPr="00DA154D">
        <w:rPr>
          <w:rFonts w:ascii="仿宋" w:eastAsia="仿宋" w:hAnsi="仿宋" w:hint="eastAsia"/>
          <w:b w:val="0"/>
          <w:bCs w:val="0"/>
          <w:sz w:val="28"/>
          <w:szCs w:val="28"/>
        </w:rPr>
        <w:t>教学大纲</w:t>
      </w:r>
    </w:p>
    <w:p w14:paraId="281FC04B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一、课程基本信息</w:t>
      </w: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2756"/>
        <w:gridCol w:w="2267"/>
        <w:gridCol w:w="2037"/>
      </w:tblGrid>
      <w:tr w:rsidR="008B5B4A" w:rsidRPr="00DA154D" w14:paraId="0519A1F3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6520B704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课程名称</w:t>
            </w:r>
          </w:p>
        </w:tc>
        <w:tc>
          <w:tcPr>
            <w:tcW w:w="4263" w:type="pct"/>
            <w:gridSpan w:val="3"/>
            <w:vAlign w:val="center"/>
          </w:tcPr>
          <w:p w14:paraId="3319F004" w14:textId="77777777" w:rsidR="008B5B4A" w:rsidRPr="00DA154D" w:rsidRDefault="008B5B4A" w:rsidP="00DA154D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8B5B4A" w:rsidRPr="00DA154D" w14:paraId="5ACC811F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4366883F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总学时数</w:t>
            </w:r>
          </w:p>
        </w:tc>
        <w:tc>
          <w:tcPr>
            <w:tcW w:w="1664" w:type="pct"/>
            <w:vAlign w:val="center"/>
          </w:tcPr>
          <w:p w14:paraId="4F85AFBA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56B3606A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 w:hint="eastAsia"/>
                <w:sz w:val="24"/>
                <w:szCs w:val="24"/>
              </w:rPr>
              <w:t>总学分</w:t>
            </w:r>
          </w:p>
        </w:tc>
        <w:tc>
          <w:tcPr>
            <w:tcW w:w="1230" w:type="pct"/>
            <w:vAlign w:val="center"/>
          </w:tcPr>
          <w:p w14:paraId="3A86A749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76A00744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728267C9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理论学时</w:t>
            </w:r>
          </w:p>
        </w:tc>
        <w:tc>
          <w:tcPr>
            <w:tcW w:w="1664" w:type="pct"/>
            <w:vAlign w:val="center"/>
          </w:tcPr>
          <w:p w14:paraId="0FD48EF2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687C9661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实习</w:t>
            </w:r>
            <w:r w:rsidRPr="00DA154D">
              <w:rPr>
                <w:rFonts w:ascii="仿宋" w:eastAsia="仿宋" w:hAnsi="仿宋" w:hint="eastAsia"/>
                <w:sz w:val="24"/>
                <w:szCs w:val="24"/>
              </w:rPr>
              <w:t>/实验</w:t>
            </w:r>
            <w:r w:rsidRPr="00DA154D">
              <w:rPr>
                <w:rFonts w:ascii="仿宋" w:eastAsia="仿宋" w:hAnsi="仿宋"/>
                <w:sz w:val="24"/>
                <w:szCs w:val="24"/>
              </w:rPr>
              <w:t>学时</w:t>
            </w:r>
          </w:p>
        </w:tc>
        <w:tc>
          <w:tcPr>
            <w:tcW w:w="1230" w:type="pct"/>
            <w:vAlign w:val="center"/>
          </w:tcPr>
          <w:p w14:paraId="0EA1F77C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2F691B6C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7443B6E2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  <w:r w:rsidRPr="00DA154D">
              <w:rPr>
                <w:rFonts w:ascii="仿宋" w:eastAsia="仿宋" w:hAnsi="仿宋"/>
                <w:sz w:val="24"/>
                <w:szCs w:val="24"/>
              </w:rPr>
              <w:t>学时</w:t>
            </w:r>
          </w:p>
        </w:tc>
        <w:tc>
          <w:tcPr>
            <w:tcW w:w="1664" w:type="pct"/>
            <w:vAlign w:val="center"/>
          </w:tcPr>
          <w:p w14:paraId="64CBED9E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7E67A76D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 w:hint="eastAsia"/>
                <w:sz w:val="24"/>
                <w:szCs w:val="24"/>
              </w:rPr>
              <w:t>线下</w:t>
            </w:r>
            <w:r w:rsidRPr="00DA154D">
              <w:rPr>
                <w:rFonts w:ascii="仿宋" w:eastAsia="仿宋" w:hAnsi="仿宋"/>
                <w:sz w:val="24"/>
                <w:szCs w:val="24"/>
              </w:rPr>
              <w:t>学时</w:t>
            </w:r>
          </w:p>
        </w:tc>
        <w:tc>
          <w:tcPr>
            <w:tcW w:w="1230" w:type="pct"/>
            <w:vAlign w:val="center"/>
          </w:tcPr>
          <w:p w14:paraId="698F096A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3B56EDBB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6E4DD7FF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开课学院</w:t>
            </w:r>
          </w:p>
        </w:tc>
        <w:tc>
          <w:tcPr>
            <w:tcW w:w="1664" w:type="pct"/>
            <w:vAlign w:val="center"/>
          </w:tcPr>
          <w:p w14:paraId="3B6442B4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105FD0FB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开课基层教学组织</w:t>
            </w:r>
          </w:p>
        </w:tc>
        <w:tc>
          <w:tcPr>
            <w:tcW w:w="1230" w:type="pct"/>
            <w:vAlign w:val="center"/>
          </w:tcPr>
          <w:p w14:paraId="46E0DBA4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7BB0FE79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10EAFFE5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课程类别</w:t>
            </w:r>
          </w:p>
        </w:tc>
        <w:tc>
          <w:tcPr>
            <w:tcW w:w="1664" w:type="pct"/>
            <w:vAlign w:val="center"/>
          </w:tcPr>
          <w:p w14:paraId="2267A951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7DD759F2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课程性质</w:t>
            </w:r>
          </w:p>
        </w:tc>
        <w:tc>
          <w:tcPr>
            <w:tcW w:w="1230" w:type="pct"/>
            <w:vAlign w:val="center"/>
          </w:tcPr>
          <w:p w14:paraId="49A28ABB" w14:textId="77777777" w:rsidR="008B5B4A" w:rsidRPr="00DA154D" w:rsidRDefault="008B5B4A" w:rsidP="00DA154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371EEB4A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501F604B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先修课程</w:t>
            </w:r>
          </w:p>
        </w:tc>
        <w:tc>
          <w:tcPr>
            <w:tcW w:w="4263" w:type="pct"/>
            <w:gridSpan w:val="3"/>
            <w:vAlign w:val="center"/>
          </w:tcPr>
          <w:p w14:paraId="5EBDEC4B" w14:textId="77777777" w:rsidR="008B5B4A" w:rsidRPr="00DA154D" w:rsidRDefault="008B5B4A" w:rsidP="00DA154D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2B1BBC86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38353AE4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后续课程</w:t>
            </w:r>
          </w:p>
        </w:tc>
        <w:tc>
          <w:tcPr>
            <w:tcW w:w="4263" w:type="pct"/>
            <w:gridSpan w:val="3"/>
            <w:vAlign w:val="center"/>
          </w:tcPr>
          <w:p w14:paraId="6D2121D4" w14:textId="77777777" w:rsidR="008B5B4A" w:rsidRPr="00DA154D" w:rsidRDefault="008B5B4A" w:rsidP="00DA154D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053A612E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621C39EB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面向专业</w:t>
            </w:r>
          </w:p>
        </w:tc>
        <w:tc>
          <w:tcPr>
            <w:tcW w:w="4263" w:type="pct"/>
            <w:gridSpan w:val="3"/>
            <w:vAlign w:val="center"/>
          </w:tcPr>
          <w:p w14:paraId="6FE6D305" w14:textId="77777777" w:rsidR="008B5B4A" w:rsidRPr="00DA154D" w:rsidRDefault="008B5B4A" w:rsidP="00DA154D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B5B4A" w:rsidRPr="00DA154D" w14:paraId="22F220C6" w14:textId="77777777" w:rsidTr="00A61058">
        <w:trPr>
          <w:trHeight w:hRule="exact" w:val="381"/>
          <w:jc w:val="center"/>
        </w:trPr>
        <w:tc>
          <w:tcPr>
            <w:tcW w:w="737" w:type="pct"/>
            <w:vAlign w:val="center"/>
          </w:tcPr>
          <w:p w14:paraId="2BAEC6A7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A154D">
              <w:rPr>
                <w:rFonts w:ascii="仿宋" w:eastAsia="仿宋" w:hAnsi="仿宋"/>
                <w:sz w:val="24"/>
                <w:szCs w:val="24"/>
              </w:rPr>
              <w:t>开课学期</w:t>
            </w:r>
          </w:p>
        </w:tc>
        <w:tc>
          <w:tcPr>
            <w:tcW w:w="4263" w:type="pct"/>
            <w:gridSpan w:val="3"/>
            <w:tcMar>
              <w:left w:w="227" w:type="dxa"/>
            </w:tcMar>
            <w:vAlign w:val="center"/>
          </w:tcPr>
          <w:p w14:paraId="6B07BD32" w14:textId="77777777" w:rsidR="008B5B4A" w:rsidRPr="00DA154D" w:rsidRDefault="008B5B4A" w:rsidP="00DA154D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5B8542" w14:textId="77777777" w:rsidR="008B5B4A" w:rsidRPr="00A333F6" w:rsidRDefault="008B5B4A" w:rsidP="00DA154D">
      <w:pPr>
        <w:spacing w:line="360" w:lineRule="auto"/>
        <w:rPr>
          <w:rFonts w:ascii="仿宋" w:eastAsia="仿宋" w:hAnsi="仿宋" w:hint="eastAsia"/>
          <w:sz w:val="22"/>
        </w:rPr>
      </w:pPr>
      <w:bookmarkStart w:id="0" w:name="_____"/>
      <w:bookmarkEnd w:id="0"/>
      <w:r w:rsidRPr="00A333F6">
        <w:rPr>
          <w:rFonts w:ascii="仿宋" w:eastAsia="仿宋" w:hAnsi="仿宋"/>
          <w:sz w:val="22"/>
        </w:rPr>
        <w:t>注：课程类别是指公共基础课/专业基础课/专业课；</w:t>
      </w:r>
    </w:p>
    <w:p w14:paraId="7013F989" w14:textId="77777777" w:rsidR="008B5B4A" w:rsidRPr="00A333F6" w:rsidRDefault="008B5B4A" w:rsidP="00DA154D">
      <w:pPr>
        <w:spacing w:line="360" w:lineRule="auto"/>
        <w:ind w:firstLineChars="200" w:firstLine="440"/>
        <w:rPr>
          <w:rFonts w:ascii="仿宋" w:eastAsia="仿宋" w:hAnsi="仿宋" w:hint="eastAsia"/>
          <w:sz w:val="22"/>
        </w:rPr>
      </w:pPr>
      <w:r w:rsidRPr="00A333F6">
        <w:rPr>
          <w:rFonts w:ascii="仿宋" w:eastAsia="仿宋" w:hAnsi="仿宋"/>
          <w:sz w:val="22"/>
        </w:rPr>
        <w:t>课程性质是指必修课/选修课。</w:t>
      </w:r>
    </w:p>
    <w:p w14:paraId="237A5B52" w14:textId="7394AADA" w:rsidR="008B5B4A" w:rsidRPr="00A333F6" w:rsidRDefault="008B5B4A" w:rsidP="00DA154D">
      <w:pPr>
        <w:spacing w:line="360" w:lineRule="auto"/>
        <w:ind w:firstLineChars="200" w:firstLine="440"/>
        <w:rPr>
          <w:rFonts w:ascii="仿宋" w:eastAsia="仿宋" w:hAnsi="仿宋" w:hint="eastAsia"/>
          <w:sz w:val="22"/>
        </w:rPr>
      </w:pPr>
      <w:r w:rsidRPr="00A333F6">
        <w:rPr>
          <w:rFonts w:ascii="仿宋" w:eastAsia="仿宋" w:hAnsi="仿宋" w:hint="eastAsia"/>
          <w:sz w:val="22"/>
        </w:rPr>
        <w:t>总学时数=理论学时+实习/实验学时=线上学时+线下学时</w:t>
      </w:r>
      <w:bookmarkStart w:id="1" w:name="________"/>
      <w:bookmarkStart w:id="2" w:name="_Toc26543230"/>
      <w:bookmarkEnd w:id="1"/>
    </w:p>
    <w:p w14:paraId="588E1123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二、课程定位与设计</w:t>
      </w:r>
      <w:bookmarkStart w:id="3" w:name="______3"/>
      <w:bookmarkStart w:id="4" w:name="_Toc26543231"/>
      <w:bookmarkEnd w:id="2"/>
      <w:bookmarkEnd w:id="3"/>
    </w:p>
    <w:p w14:paraId="5D344E3E" w14:textId="77777777" w:rsidR="008B5B4A" w:rsidRPr="00DA154D" w:rsidRDefault="008B5B4A" w:rsidP="00DA154D">
      <w:pPr>
        <w:pStyle w:val="1"/>
        <w:keepNext w:val="0"/>
        <w:spacing w:before="0" w:after="0" w:line="360" w:lineRule="auto"/>
        <w:ind w:firstLineChars="200" w:firstLine="560"/>
        <w:jc w:val="left"/>
        <w:rPr>
          <w:rFonts w:ascii="仿宋" w:eastAsia="仿宋" w:hAnsi="仿宋" w:hint="eastAsia"/>
          <w:b w:val="0"/>
          <w:szCs w:val="28"/>
        </w:rPr>
      </w:pPr>
      <w:r w:rsidRPr="00DA154D">
        <w:rPr>
          <w:rFonts w:ascii="仿宋" w:eastAsia="仿宋" w:hAnsi="仿宋"/>
          <w:b w:val="0"/>
          <w:szCs w:val="28"/>
        </w:rPr>
        <w:t>（一）</w:t>
      </w:r>
      <w:r w:rsidRPr="00DA154D">
        <w:rPr>
          <w:rFonts w:ascii="仿宋" w:eastAsia="仿宋" w:hAnsi="仿宋" w:cs="宋体" w:hint="eastAsia"/>
          <w:b w:val="0"/>
          <w:szCs w:val="28"/>
        </w:rPr>
        <w:t>课程性质</w:t>
      </w:r>
      <w:bookmarkEnd w:id="4"/>
    </w:p>
    <w:p w14:paraId="3AAA9B42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例：《生理学》是的医学专业基础课、临床医学专业核心学位课。对临床医学专业本科毕业生应达到的基本要求的科学和学术、健康与社会、职业素养等领域的知识、能力和素质起着重要的支撑作用。</w:t>
      </w:r>
    </w:p>
    <w:p w14:paraId="3E12FAAF" w14:textId="77777777" w:rsidR="008B5B4A" w:rsidRPr="00DA154D" w:rsidRDefault="008B5B4A" w:rsidP="00DA154D">
      <w:pPr>
        <w:pStyle w:val="2"/>
        <w:keepNext w:val="0"/>
        <w:spacing w:before="0" w:after="0" w:line="360" w:lineRule="auto"/>
        <w:ind w:left="200" w:firstLineChars="100" w:firstLine="280"/>
        <w:rPr>
          <w:rFonts w:ascii="仿宋" w:eastAsia="仿宋" w:hAnsi="仿宋" w:hint="eastAsia"/>
          <w:i/>
          <w:sz w:val="28"/>
          <w:szCs w:val="28"/>
        </w:rPr>
      </w:pPr>
      <w:bookmarkStart w:id="5" w:name="______4"/>
      <w:bookmarkStart w:id="6" w:name="_Toc26543232"/>
      <w:bookmarkEnd w:id="5"/>
      <w:r w:rsidRPr="00DA154D">
        <w:rPr>
          <w:rFonts w:ascii="仿宋" w:eastAsia="仿宋" w:hAnsi="仿宋"/>
          <w:sz w:val="28"/>
          <w:szCs w:val="28"/>
        </w:rPr>
        <w:t>（二）</w:t>
      </w:r>
      <w:r w:rsidRPr="00DA154D">
        <w:rPr>
          <w:rFonts w:ascii="仿宋" w:eastAsia="仿宋" w:hAnsi="仿宋" w:cs="宋体" w:hint="eastAsia"/>
          <w:sz w:val="28"/>
          <w:szCs w:val="28"/>
        </w:rPr>
        <w:t>课程作用</w:t>
      </w:r>
      <w:bookmarkEnd w:id="6"/>
    </w:p>
    <w:p w14:paraId="7927DEE4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例：《生理学》是研究生物机体的生命活动现象、规律和和正常功能的一门科学。生理学是关于生命的科学，而医学是关于疾病的科</w:t>
      </w:r>
      <w:r w:rsidRPr="00DA154D">
        <w:rPr>
          <w:rFonts w:ascii="仿宋" w:eastAsia="仿宋" w:hAnsi="仿宋"/>
          <w:sz w:val="28"/>
          <w:szCs w:val="28"/>
        </w:rPr>
        <w:lastRenderedPageBreak/>
        <w:t>学，不了解正常功能就不能理解疾病。医学中的很多研究方法都是从生理学的研究方法中发展而来的，认识和处理临床实践中遇到的许多新问题以促使医学科学向前发展，常常要求助于生理学的理论和方法。生理学是医学的科学基础。生理学的发展历程中拥有大量的探索生命科学奥秘的科学佳话和</w:t>
      </w:r>
      <w:proofErr w:type="gramStart"/>
      <w:r w:rsidRPr="00DA154D">
        <w:rPr>
          <w:rFonts w:ascii="仿宋" w:eastAsia="仿宋" w:hAnsi="仿宋"/>
          <w:sz w:val="28"/>
          <w:szCs w:val="28"/>
        </w:rPr>
        <w:t>课程思政元素</w:t>
      </w:r>
      <w:proofErr w:type="gramEnd"/>
      <w:r w:rsidRPr="00DA154D">
        <w:rPr>
          <w:rFonts w:ascii="仿宋" w:eastAsia="仿宋" w:hAnsi="仿宋"/>
          <w:sz w:val="28"/>
          <w:szCs w:val="28"/>
        </w:rPr>
        <w:t>。学习生理学对临床医学专业学生奠定专业知识、技能和职业素养具有十分重要的作用。</w:t>
      </w:r>
      <w:bookmarkStart w:id="7" w:name="_________2"/>
      <w:bookmarkStart w:id="8" w:name="___________"/>
      <w:bookmarkStart w:id="9" w:name="_Toc26543233"/>
      <w:bookmarkEnd w:id="7"/>
      <w:bookmarkEnd w:id="8"/>
    </w:p>
    <w:p w14:paraId="099ED06F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（三）</w:t>
      </w:r>
      <w:r w:rsidRPr="00DA154D">
        <w:rPr>
          <w:rFonts w:ascii="仿宋" w:eastAsia="仿宋" w:hAnsi="仿宋" w:cs="宋体" w:hint="eastAsia"/>
          <w:sz w:val="28"/>
          <w:szCs w:val="28"/>
        </w:rPr>
        <w:t>课程设计的理念与思路</w:t>
      </w:r>
      <w:bookmarkStart w:id="10" w:name="________2"/>
      <w:bookmarkStart w:id="11" w:name="_Toc26543234"/>
      <w:bookmarkEnd w:id="9"/>
      <w:bookmarkEnd w:id="10"/>
    </w:p>
    <w:p w14:paraId="2CAEF2B0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1</w:t>
      </w:r>
      <w:r w:rsidRPr="00DA154D">
        <w:rPr>
          <w:rFonts w:ascii="仿宋" w:eastAsia="仿宋" w:hAnsi="仿宋" w:hint="eastAsia"/>
          <w:sz w:val="28"/>
          <w:szCs w:val="28"/>
        </w:rPr>
        <w:t>．</w:t>
      </w:r>
      <w:r w:rsidRPr="00DA154D">
        <w:rPr>
          <w:rFonts w:ascii="仿宋" w:eastAsia="仿宋" w:hAnsi="仿宋" w:cs="宋体" w:hint="eastAsia"/>
          <w:sz w:val="28"/>
          <w:szCs w:val="28"/>
        </w:rPr>
        <w:t>课程设计理念</w:t>
      </w:r>
      <w:bookmarkEnd w:id="11"/>
    </w:p>
    <w:p w14:paraId="4EA124E6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例：（1）坚持以临床医学专业人才培养目标为依据，遵循“厚基础、崇人文、重实践”的原则，以“掌握概念、结合临床、强化应用”为重点，力图做到“夯实基础、突出适用、塑造品格”。</w:t>
      </w:r>
    </w:p>
    <w:p w14:paraId="17117907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（2）以“学习建构主义理论”为依据，结合“主动学习”原理，贯彻落实“成果导向”“以学生为中心”教育思想，课程学习目标贯穿课程教学的全过程。</w:t>
      </w:r>
    </w:p>
    <w:p w14:paraId="145CC37C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（3）利用生理学的发展历程中探索生命科学奥秘的科学佳话等</w:t>
      </w:r>
      <w:proofErr w:type="gramStart"/>
      <w:r w:rsidRPr="00DA154D">
        <w:rPr>
          <w:rFonts w:ascii="仿宋" w:eastAsia="仿宋" w:hAnsi="仿宋"/>
          <w:sz w:val="28"/>
          <w:szCs w:val="28"/>
        </w:rPr>
        <w:t>课程思政元素</w:t>
      </w:r>
      <w:proofErr w:type="gramEnd"/>
      <w:r w:rsidRPr="00DA154D">
        <w:rPr>
          <w:rFonts w:ascii="仿宋" w:eastAsia="仿宋" w:hAnsi="仿宋"/>
          <w:sz w:val="28"/>
          <w:szCs w:val="28"/>
        </w:rPr>
        <w:t>突显课程立德树人的育人功能。</w:t>
      </w:r>
    </w:p>
    <w:p w14:paraId="45C41987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（4）教学内容的安排符合学生的认识过程和职业成长规律，符合由浅入深、由易到难、循序渐进的认识规律。</w:t>
      </w:r>
    </w:p>
    <w:p w14:paraId="0F1433B3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（5）结合现代信息技术</w:t>
      </w:r>
      <w:r w:rsidRPr="00DA154D">
        <w:rPr>
          <w:rFonts w:ascii="仿宋" w:eastAsia="仿宋" w:hAnsi="仿宋" w:hint="eastAsia"/>
          <w:sz w:val="28"/>
          <w:szCs w:val="28"/>
        </w:rPr>
        <w:t>，</w:t>
      </w:r>
      <w:r w:rsidRPr="00DA154D">
        <w:rPr>
          <w:rFonts w:ascii="仿宋" w:eastAsia="仿宋" w:hAnsi="仿宋"/>
          <w:sz w:val="28"/>
          <w:szCs w:val="28"/>
        </w:rPr>
        <w:t>采用多元化的教学方法，注重发展学生临床思维能力和自主学习能力。</w:t>
      </w:r>
      <w:bookmarkStart w:id="12" w:name="________3"/>
      <w:bookmarkStart w:id="13" w:name="_Toc26543235"/>
      <w:bookmarkEnd w:id="12"/>
    </w:p>
    <w:p w14:paraId="151023D6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2</w:t>
      </w:r>
      <w:r w:rsidRPr="00DA154D">
        <w:rPr>
          <w:rFonts w:ascii="仿宋" w:eastAsia="仿宋" w:hAnsi="仿宋" w:hint="eastAsia"/>
          <w:sz w:val="28"/>
          <w:szCs w:val="28"/>
        </w:rPr>
        <w:t>．</w:t>
      </w:r>
      <w:r w:rsidRPr="00DA154D">
        <w:rPr>
          <w:rFonts w:ascii="仿宋" w:eastAsia="仿宋" w:hAnsi="仿宋" w:cs="宋体" w:hint="eastAsia"/>
          <w:sz w:val="28"/>
          <w:szCs w:val="28"/>
        </w:rPr>
        <w:t>课程设计思路</w:t>
      </w:r>
      <w:bookmarkEnd w:id="13"/>
    </w:p>
    <w:p w14:paraId="273B78FF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例：课程设计以临床医学专业本科毕业生应达到的科学和学术、</w:t>
      </w:r>
      <w:r w:rsidRPr="00DA154D">
        <w:rPr>
          <w:rFonts w:ascii="仿宋" w:eastAsia="仿宋" w:hAnsi="仿宋"/>
          <w:sz w:val="28"/>
          <w:szCs w:val="28"/>
        </w:rPr>
        <w:lastRenderedPageBreak/>
        <w:t>临床能力、健康与社会、职业素养四个领域的基本要求为依据，根据认知及职业成长规律，将课程内容设置为普通生理学和器官系统生理学两大学习单元,在每个单元中,分成若干任务,由浅入深,循序渐进。将相关理论及操作知识分解到教学过程中,采用BOPPPS有效教学法,从课程导入（Bridge-in）、目标展示（Objective）、前测（Pre-assessment）、参与式学习（Participation）、后测（Post-assessment）、小结（Summary）六大环节，引导和促成学生对正常人体生理功能、发生机制、影响因素及功能调节有清晰认识，达成课程的知识、技能和素质目标。</w:t>
      </w:r>
      <w:bookmarkStart w:id="14" w:name="______5"/>
      <w:bookmarkStart w:id="15" w:name="_Toc26543236"/>
      <w:bookmarkEnd w:id="14"/>
    </w:p>
    <w:p w14:paraId="2F9DA794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三、课程目标</w:t>
      </w:r>
      <w:bookmarkStart w:id="16" w:name="______6"/>
      <w:bookmarkStart w:id="17" w:name="_Toc26543237"/>
      <w:bookmarkEnd w:id="15"/>
      <w:bookmarkEnd w:id="16"/>
    </w:p>
    <w:p w14:paraId="4E32A38B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（一）</w:t>
      </w:r>
      <w:r w:rsidRPr="00DA154D">
        <w:rPr>
          <w:rFonts w:ascii="仿宋" w:eastAsia="仿宋" w:hAnsi="仿宋" w:cs="宋体" w:hint="eastAsia"/>
          <w:sz w:val="28"/>
          <w:szCs w:val="28"/>
        </w:rPr>
        <w:t>知识目标</w:t>
      </w:r>
      <w:bookmarkEnd w:id="17"/>
    </w:p>
    <w:p w14:paraId="07B8EFFB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</w:t>
      </w:r>
      <w:bookmarkStart w:id="18" w:name="______7"/>
      <w:bookmarkStart w:id="19" w:name="_Toc26543238"/>
      <w:bookmarkEnd w:id="18"/>
      <w:r w:rsidRPr="00DA154D">
        <w:rPr>
          <w:rFonts w:ascii="仿宋" w:eastAsia="仿宋" w:hAnsi="仿宋" w:hint="eastAsia"/>
          <w:sz w:val="28"/>
          <w:szCs w:val="28"/>
        </w:rPr>
        <w:t>能够理解正常人体生理功能、发生机制、影响因素及功能调节方式，并能结合日常生活或临床情境加以阐释。</w:t>
      </w:r>
    </w:p>
    <w:p w14:paraId="5CDB138C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（二）</w:t>
      </w:r>
      <w:r w:rsidRPr="00DA154D">
        <w:rPr>
          <w:rFonts w:ascii="仿宋" w:eastAsia="仿宋" w:hAnsi="仿宋" w:cs="宋体" w:hint="eastAsia"/>
          <w:sz w:val="28"/>
          <w:szCs w:val="28"/>
        </w:rPr>
        <w:t>能力目标</w:t>
      </w:r>
      <w:bookmarkEnd w:id="19"/>
    </w:p>
    <w:p w14:paraId="5B89D7DF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</w:t>
      </w:r>
      <w:bookmarkStart w:id="20" w:name="______8"/>
      <w:bookmarkStart w:id="21" w:name="_Toc26543239"/>
      <w:bookmarkEnd w:id="20"/>
      <w:r w:rsidRPr="00DA154D">
        <w:rPr>
          <w:rFonts w:ascii="仿宋" w:eastAsia="仿宋" w:hAnsi="仿宋" w:hint="eastAsia"/>
          <w:sz w:val="28"/>
          <w:szCs w:val="28"/>
        </w:rPr>
        <w:t>能够应用常用的生理学研究方法，能够获取、甄别、理解并应用医学等科学文献中的证据，提出相应的科学问题并进行探讨，能够清晰表达</w:t>
      </w:r>
      <w:proofErr w:type="gramStart"/>
      <w:r w:rsidRPr="00DA154D">
        <w:rPr>
          <w:rFonts w:ascii="仿宋" w:eastAsia="仿宋" w:hAnsi="仿宋" w:hint="eastAsia"/>
          <w:sz w:val="28"/>
          <w:szCs w:val="28"/>
        </w:rPr>
        <w:t>自已</w:t>
      </w:r>
      <w:proofErr w:type="gramEnd"/>
      <w:r w:rsidRPr="00DA154D">
        <w:rPr>
          <w:rFonts w:ascii="仿宋" w:eastAsia="仿宋" w:hAnsi="仿宋" w:hint="eastAsia"/>
          <w:sz w:val="28"/>
          <w:szCs w:val="28"/>
        </w:rPr>
        <w:t>的观点，并能够与他人进行有效沟通。</w:t>
      </w:r>
    </w:p>
    <w:p w14:paraId="522B6312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（三）</w:t>
      </w:r>
      <w:r w:rsidRPr="00DA154D">
        <w:rPr>
          <w:rFonts w:ascii="仿宋" w:eastAsia="仿宋" w:hAnsi="仿宋" w:cs="宋体" w:hint="eastAsia"/>
          <w:sz w:val="28"/>
          <w:szCs w:val="28"/>
        </w:rPr>
        <w:t>情感态度和价值观目标</w:t>
      </w:r>
      <w:r w:rsidRPr="00DA154D">
        <w:rPr>
          <w:rFonts w:ascii="仿宋" w:eastAsia="仿宋" w:hAnsi="仿宋" w:hint="eastAsia"/>
          <w:sz w:val="28"/>
          <w:szCs w:val="28"/>
        </w:rPr>
        <w:t>（备注：要融入课程思政，紧紧围绕政治认同、家国情怀、文化素养、宪法法治意识、道德修养等进行中国特色社会主义和中国梦教育、社会主义核心价值观教育、法治教育、劳动教育、心理健康教育、中华优秀传统文化教育。</w:t>
      </w:r>
      <w:bookmarkEnd w:id="21"/>
      <w:r w:rsidRPr="00DA154D">
        <w:rPr>
          <w:rFonts w:ascii="仿宋" w:eastAsia="仿宋" w:hAnsi="仿宋" w:hint="eastAsia"/>
          <w:sz w:val="28"/>
          <w:szCs w:val="28"/>
        </w:rPr>
        <w:t>）</w:t>
      </w:r>
    </w:p>
    <w:p w14:paraId="2B208A57" w14:textId="6DBE4A35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例：提高学生的学习兴趣，树立人文关怀、热爱生命，以及崇高</w:t>
      </w:r>
      <w:r w:rsidRPr="00DA154D">
        <w:rPr>
          <w:rFonts w:ascii="仿宋" w:eastAsia="仿宋" w:hAnsi="仿宋"/>
          <w:sz w:val="28"/>
          <w:szCs w:val="28"/>
        </w:rPr>
        <w:lastRenderedPageBreak/>
        <w:t>的职业道德观和献身医学事业的精神。学生能够意识到自己专业知识的局限性，注重相互合作和学习，树立自主学习、终身学习的观念，认识到持续自我完善的重要性，不断追求卓越。</w:t>
      </w:r>
      <w:bookmarkStart w:id="22" w:name="_________3"/>
      <w:bookmarkStart w:id="23" w:name="_Toc26543240"/>
      <w:bookmarkEnd w:id="22"/>
    </w:p>
    <w:p w14:paraId="1A67E394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四、课程内容与设计</w:t>
      </w:r>
      <w:bookmarkStart w:id="24" w:name="______9"/>
      <w:bookmarkStart w:id="25" w:name="_Toc26543241"/>
      <w:bookmarkEnd w:id="23"/>
      <w:bookmarkEnd w:id="24"/>
    </w:p>
    <w:p w14:paraId="1E92728B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br w:type="page"/>
      </w:r>
      <w:r w:rsidRPr="00DA154D">
        <w:rPr>
          <w:rFonts w:ascii="仿宋" w:eastAsia="仿宋" w:hAnsi="仿宋"/>
          <w:sz w:val="28"/>
          <w:szCs w:val="28"/>
        </w:rPr>
        <w:lastRenderedPageBreak/>
        <w:t>（一）</w:t>
      </w:r>
      <w:r w:rsidRPr="00DA154D">
        <w:rPr>
          <w:rFonts w:ascii="仿宋" w:eastAsia="仿宋" w:hAnsi="仿宋" w:cs="宋体" w:hint="eastAsia"/>
          <w:sz w:val="28"/>
          <w:szCs w:val="28"/>
        </w:rPr>
        <w:t>学时安排</w:t>
      </w:r>
      <w:bookmarkEnd w:id="2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3409"/>
        <w:gridCol w:w="639"/>
        <w:gridCol w:w="791"/>
        <w:gridCol w:w="791"/>
        <w:gridCol w:w="787"/>
        <w:gridCol w:w="789"/>
      </w:tblGrid>
      <w:tr w:rsidR="008B5B4A" w:rsidRPr="00DA154D" w14:paraId="7ABA0D21" w14:textId="77777777" w:rsidTr="00A61058">
        <w:trPr>
          <w:jc w:val="center"/>
        </w:trPr>
        <w:tc>
          <w:tcPr>
            <w:tcW w:w="772" w:type="pct"/>
            <w:vAlign w:val="center"/>
          </w:tcPr>
          <w:p w14:paraId="734106CD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bookmarkStart w:id="26" w:name="________4"/>
            <w:bookmarkEnd w:id="26"/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00" w:type="pct"/>
            <w:vAlign w:val="center"/>
          </w:tcPr>
          <w:p w14:paraId="20AECB2E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内容</w:t>
            </w:r>
          </w:p>
        </w:tc>
        <w:tc>
          <w:tcPr>
            <w:tcW w:w="375" w:type="pct"/>
            <w:vAlign w:val="center"/>
          </w:tcPr>
          <w:p w14:paraId="6CB55BFB" w14:textId="77777777" w:rsidR="008B5B4A" w:rsidRPr="00DA154D" w:rsidRDefault="008B5B4A" w:rsidP="00DA154D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学时</w:t>
            </w:r>
          </w:p>
        </w:tc>
        <w:tc>
          <w:tcPr>
            <w:tcW w:w="464" w:type="pct"/>
            <w:vAlign w:val="center"/>
          </w:tcPr>
          <w:p w14:paraId="049695D6" w14:textId="77777777" w:rsidR="008B5B4A" w:rsidRPr="00DA154D" w:rsidRDefault="008B5B4A" w:rsidP="00DA154D">
            <w:pPr>
              <w:spacing w:line="360" w:lineRule="auto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理论</w:t>
            </w:r>
          </w:p>
          <w:p w14:paraId="1FFEEAB7" w14:textId="77777777" w:rsidR="008B5B4A" w:rsidRPr="00DA154D" w:rsidRDefault="008B5B4A" w:rsidP="00DA154D">
            <w:pPr>
              <w:spacing w:line="360" w:lineRule="auto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学时</w:t>
            </w:r>
          </w:p>
        </w:tc>
        <w:tc>
          <w:tcPr>
            <w:tcW w:w="464" w:type="pct"/>
            <w:vAlign w:val="center"/>
          </w:tcPr>
          <w:p w14:paraId="117F3C42" w14:textId="77777777" w:rsidR="008B5B4A" w:rsidRPr="00DA154D" w:rsidRDefault="008B5B4A" w:rsidP="00DA154D">
            <w:pPr>
              <w:spacing w:line="360" w:lineRule="auto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实验</w:t>
            </w:r>
          </w:p>
          <w:p w14:paraId="59377848" w14:textId="77777777" w:rsidR="008B5B4A" w:rsidRPr="00DA154D" w:rsidRDefault="008B5B4A" w:rsidP="00DA154D">
            <w:pPr>
              <w:spacing w:line="360" w:lineRule="auto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 w:hint="eastAsia"/>
                <w:sz w:val="24"/>
                <w:szCs w:val="24"/>
                <w:lang w:bidi="ar"/>
              </w:rPr>
              <w:t>实习</w:t>
            </w:r>
          </w:p>
          <w:p w14:paraId="400E46DC" w14:textId="77777777" w:rsidR="008B5B4A" w:rsidRPr="00DA154D" w:rsidRDefault="008B5B4A" w:rsidP="00DA154D">
            <w:pPr>
              <w:spacing w:line="360" w:lineRule="auto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学时</w:t>
            </w:r>
          </w:p>
        </w:tc>
        <w:tc>
          <w:tcPr>
            <w:tcW w:w="462" w:type="pct"/>
            <w:vAlign w:val="center"/>
          </w:tcPr>
          <w:p w14:paraId="7EC1448E" w14:textId="77777777" w:rsidR="008B5B4A" w:rsidRPr="00DA154D" w:rsidRDefault="008B5B4A" w:rsidP="00DA154D">
            <w:pPr>
              <w:spacing w:line="360" w:lineRule="auto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课内学时</w:t>
            </w:r>
          </w:p>
        </w:tc>
        <w:tc>
          <w:tcPr>
            <w:tcW w:w="464" w:type="pct"/>
            <w:vAlign w:val="center"/>
          </w:tcPr>
          <w:p w14:paraId="576FE53C" w14:textId="77777777" w:rsidR="008B5B4A" w:rsidRPr="00DA154D" w:rsidRDefault="008B5B4A" w:rsidP="00DA154D">
            <w:pPr>
              <w:spacing w:line="360" w:lineRule="auto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 w:hint="eastAsia"/>
                <w:sz w:val="24"/>
                <w:szCs w:val="24"/>
                <w:lang w:bidi="ar"/>
              </w:rPr>
              <w:t>课外</w:t>
            </w: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学时</w:t>
            </w:r>
          </w:p>
        </w:tc>
      </w:tr>
      <w:tr w:rsidR="008B5B4A" w:rsidRPr="00DA154D" w14:paraId="7DEE171C" w14:textId="77777777" w:rsidTr="00A61058">
        <w:trPr>
          <w:jc w:val="center"/>
        </w:trPr>
        <w:tc>
          <w:tcPr>
            <w:tcW w:w="772" w:type="pct"/>
            <w:vAlign w:val="center"/>
          </w:tcPr>
          <w:p w14:paraId="4E969F20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1</w:t>
            </w:r>
          </w:p>
        </w:tc>
        <w:tc>
          <w:tcPr>
            <w:tcW w:w="2000" w:type="pct"/>
            <w:vAlign w:val="center"/>
          </w:tcPr>
          <w:p w14:paraId="03637D73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375" w:type="pct"/>
            <w:vAlign w:val="center"/>
          </w:tcPr>
          <w:p w14:paraId="1AD04AB2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43CE3EB1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5A47F6B3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15D0082C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68D63CF9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</w:tr>
      <w:tr w:rsidR="008B5B4A" w:rsidRPr="00DA154D" w14:paraId="6BDFF5D1" w14:textId="77777777" w:rsidTr="00A61058">
        <w:trPr>
          <w:jc w:val="center"/>
        </w:trPr>
        <w:tc>
          <w:tcPr>
            <w:tcW w:w="772" w:type="pct"/>
            <w:vAlign w:val="center"/>
          </w:tcPr>
          <w:p w14:paraId="31F99AA3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2000" w:type="pct"/>
            <w:vAlign w:val="center"/>
          </w:tcPr>
          <w:p w14:paraId="4FAE36A8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375" w:type="pct"/>
            <w:vAlign w:val="center"/>
          </w:tcPr>
          <w:p w14:paraId="6973A3E5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1463725E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46274263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6B2A9951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5C48B1F5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</w:tr>
      <w:tr w:rsidR="008B5B4A" w:rsidRPr="00DA154D" w14:paraId="5EB09915" w14:textId="77777777" w:rsidTr="00A61058">
        <w:trPr>
          <w:jc w:val="center"/>
        </w:trPr>
        <w:tc>
          <w:tcPr>
            <w:tcW w:w="772" w:type="pct"/>
            <w:vAlign w:val="center"/>
          </w:tcPr>
          <w:p w14:paraId="09E64FC3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2000" w:type="pct"/>
            <w:vAlign w:val="center"/>
          </w:tcPr>
          <w:p w14:paraId="638E90A1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375" w:type="pct"/>
            <w:vAlign w:val="center"/>
          </w:tcPr>
          <w:p w14:paraId="6F4F5171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50F45DE7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49C33884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615BF25F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1F6E1F39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</w:tr>
      <w:tr w:rsidR="008B5B4A" w:rsidRPr="00DA154D" w14:paraId="5E25047D" w14:textId="77777777" w:rsidTr="00A61058">
        <w:trPr>
          <w:jc w:val="center"/>
        </w:trPr>
        <w:tc>
          <w:tcPr>
            <w:tcW w:w="772" w:type="pct"/>
            <w:vAlign w:val="center"/>
          </w:tcPr>
          <w:p w14:paraId="37EDB07E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...</w:t>
            </w:r>
          </w:p>
        </w:tc>
        <w:tc>
          <w:tcPr>
            <w:tcW w:w="2000" w:type="pct"/>
            <w:vAlign w:val="center"/>
          </w:tcPr>
          <w:p w14:paraId="3498A0E6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375" w:type="pct"/>
            <w:vAlign w:val="center"/>
          </w:tcPr>
          <w:p w14:paraId="5E616A33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5A340DC7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1A0170AC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444C471B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3D50C1BB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</w:tr>
      <w:tr w:rsidR="008B5B4A" w:rsidRPr="00DA154D" w14:paraId="494896BA" w14:textId="77777777" w:rsidTr="00A61058">
        <w:trPr>
          <w:jc w:val="center"/>
        </w:trPr>
        <w:tc>
          <w:tcPr>
            <w:tcW w:w="2772" w:type="pct"/>
            <w:gridSpan w:val="2"/>
            <w:vAlign w:val="center"/>
          </w:tcPr>
          <w:p w14:paraId="4D2A1C48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  <w:r w:rsidRPr="00DA154D">
              <w:rPr>
                <w:rFonts w:ascii="仿宋" w:eastAsia="仿宋" w:hAnsi="仿宋"/>
                <w:sz w:val="24"/>
                <w:szCs w:val="24"/>
                <w:lang w:bidi="ar"/>
              </w:rPr>
              <w:t>总计</w:t>
            </w:r>
          </w:p>
        </w:tc>
        <w:tc>
          <w:tcPr>
            <w:tcW w:w="375" w:type="pct"/>
            <w:vAlign w:val="center"/>
          </w:tcPr>
          <w:p w14:paraId="638BCD12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0547205B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14B0FD5B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2" w:type="pct"/>
            <w:vAlign w:val="center"/>
          </w:tcPr>
          <w:p w14:paraId="64F44BAC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0B07E77E" w14:textId="77777777" w:rsidR="008B5B4A" w:rsidRPr="00DA154D" w:rsidRDefault="008B5B4A" w:rsidP="00DA154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lang w:bidi="ar"/>
              </w:rPr>
            </w:pPr>
          </w:p>
        </w:tc>
      </w:tr>
    </w:tbl>
    <w:p w14:paraId="00CB4221" w14:textId="77777777" w:rsidR="008B5B4A" w:rsidRPr="00DA154D" w:rsidRDefault="008B5B4A" w:rsidP="00DA154D">
      <w:pPr>
        <w:pStyle w:val="2"/>
        <w:keepNext w:val="0"/>
        <w:spacing w:before="0" w:after="0" w:line="360" w:lineRule="auto"/>
        <w:rPr>
          <w:rFonts w:ascii="仿宋" w:eastAsia="仿宋" w:hAnsi="仿宋" w:hint="eastAsia"/>
          <w:kern w:val="2"/>
          <w:sz w:val="28"/>
          <w:szCs w:val="28"/>
        </w:rPr>
      </w:pPr>
      <w:bookmarkStart w:id="27" w:name="___"/>
      <w:bookmarkStart w:id="28" w:name="_2"/>
      <w:bookmarkStart w:id="29" w:name="_________9"/>
      <w:bookmarkStart w:id="30" w:name="__________"/>
      <w:bookmarkStart w:id="31" w:name="_Toc26543269"/>
      <w:bookmarkStart w:id="32" w:name="_Toc26543292"/>
      <w:bookmarkEnd w:id="27"/>
      <w:bookmarkEnd w:id="28"/>
      <w:bookmarkEnd w:id="29"/>
      <w:bookmarkEnd w:id="30"/>
    </w:p>
    <w:p w14:paraId="10B49653" w14:textId="484D85B5" w:rsidR="008B5B4A" w:rsidRPr="00DA154D" w:rsidRDefault="008B5B4A" w:rsidP="00DA154D">
      <w:pPr>
        <w:pStyle w:val="2"/>
        <w:keepNext w:val="0"/>
        <w:spacing w:before="0" w:after="0"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  <w:u w:val="single"/>
        </w:rPr>
      </w:pPr>
      <w:r w:rsidRPr="00DA154D">
        <w:rPr>
          <w:rFonts w:ascii="仿宋" w:eastAsia="仿宋" w:hAnsi="仿宋"/>
          <w:sz w:val="28"/>
          <w:szCs w:val="28"/>
        </w:rPr>
        <w:t>（二）课程内容及学习目标</w:t>
      </w:r>
      <w:bookmarkEnd w:id="31"/>
      <w:r w:rsidRPr="00DA154D">
        <w:rPr>
          <w:rFonts w:ascii="仿宋" w:eastAsia="仿宋" w:hAnsi="仿宋"/>
          <w:sz w:val="28"/>
          <w:szCs w:val="28"/>
          <w:u w:val="single"/>
        </w:rPr>
        <w:t>（具体到</w:t>
      </w:r>
      <w:r w:rsidR="00FF4B55">
        <w:rPr>
          <w:rFonts w:ascii="仿宋" w:eastAsia="仿宋" w:hAnsi="仿宋" w:hint="eastAsia"/>
          <w:sz w:val="28"/>
          <w:szCs w:val="28"/>
          <w:u w:val="single"/>
        </w:rPr>
        <w:t>章</w:t>
      </w:r>
      <w:r w:rsidRPr="00DA154D">
        <w:rPr>
          <w:rFonts w:ascii="仿宋" w:eastAsia="仿宋" w:hAnsi="仿宋"/>
          <w:sz w:val="28"/>
          <w:szCs w:val="28"/>
          <w:u w:val="single"/>
        </w:rPr>
        <w:t>）</w:t>
      </w:r>
    </w:p>
    <w:p w14:paraId="7AF7B9AE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33" w:name="____5"/>
      <w:bookmarkStart w:id="34" w:name="_Toc26543270"/>
      <w:bookmarkEnd w:id="33"/>
      <w:r w:rsidRPr="00DA154D">
        <w:rPr>
          <w:rFonts w:ascii="仿宋" w:eastAsia="仿宋" w:hAnsi="仿宋"/>
          <w:sz w:val="28"/>
          <w:szCs w:val="28"/>
        </w:rPr>
        <w:t>例：</w:t>
      </w:r>
    </w:p>
    <w:p w14:paraId="0C9B3127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1</w:t>
      </w:r>
      <w:r w:rsidRPr="00DA154D">
        <w:rPr>
          <w:rFonts w:ascii="仿宋" w:eastAsia="仿宋" w:hAnsi="仿宋" w:hint="eastAsia"/>
          <w:sz w:val="28"/>
          <w:szCs w:val="28"/>
        </w:rPr>
        <w:tab/>
        <w:t xml:space="preserve"> 绪论  （章）</w:t>
      </w:r>
    </w:p>
    <w:p w14:paraId="38E98ADB" w14:textId="22C479DC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1.1学习内容</w:t>
      </w:r>
    </w:p>
    <w:p w14:paraId="7280CD8B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生理学及人体生理学的概念、研究对象、主要任务，生理学与医学的关系，生理学的认识层次。</w:t>
      </w:r>
    </w:p>
    <w:p w14:paraId="525A5378" w14:textId="18DA17BF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1.2.</w:t>
      </w:r>
      <w:r w:rsidRPr="00DA154D">
        <w:rPr>
          <w:rFonts w:ascii="仿宋" w:eastAsia="仿宋" w:hAnsi="仿宋" w:hint="eastAsia"/>
          <w:sz w:val="28"/>
          <w:szCs w:val="28"/>
        </w:rPr>
        <w:tab/>
        <w:t>教学组织形式</w:t>
      </w:r>
    </w:p>
    <w:p w14:paraId="6E40F3BD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面授</w:t>
      </w:r>
    </w:p>
    <w:p w14:paraId="4CD38EFF" w14:textId="04B39B44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1.3.</w:t>
      </w:r>
      <w:r w:rsidRPr="00DA154D">
        <w:rPr>
          <w:rFonts w:ascii="仿宋" w:eastAsia="仿宋" w:hAnsi="仿宋" w:hint="eastAsia"/>
          <w:sz w:val="28"/>
          <w:szCs w:val="28"/>
        </w:rPr>
        <w:tab/>
        <w:t>学习目标</w:t>
      </w:r>
    </w:p>
    <w:bookmarkEnd w:id="34"/>
    <w:p w14:paraId="6B21B7DB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（1）</w:t>
      </w:r>
      <w:r w:rsidRPr="00DA154D">
        <w:rPr>
          <w:rFonts w:ascii="仿宋" w:eastAsia="仿宋" w:hAnsi="仿宋"/>
          <w:sz w:val="28"/>
          <w:szCs w:val="28"/>
        </w:rPr>
        <w:t>知识目标</w:t>
      </w:r>
    </w:p>
    <w:p w14:paraId="079749FE" w14:textId="77777777" w:rsidR="008B5B4A" w:rsidRPr="00DA154D" w:rsidRDefault="008B5B4A" w:rsidP="00DA154D">
      <w:pPr>
        <w:spacing w:line="360" w:lineRule="auto"/>
        <w:ind w:firstLineChars="177" w:firstLine="496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①能知晓生理学的研究对象和任务。</w:t>
      </w:r>
    </w:p>
    <w:p w14:paraId="51FE4B72" w14:textId="77777777" w:rsidR="008B5B4A" w:rsidRPr="00DA154D" w:rsidRDefault="008B5B4A" w:rsidP="00DA154D">
      <w:pPr>
        <w:spacing w:line="360" w:lineRule="auto"/>
        <w:ind w:firstLineChars="177" w:firstLine="496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②学生能比较生理学三个研究水平的特点和和价值。</w:t>
      </w:r>
    </w:p>
    <w:p w14:paraId="23A13AC5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（2）</w:t>
      </w:r>
      <w:r w:rsidRPr="00DA154D">
        <w:rPr>
          <w:rFonts w:ascii="仿宋" w:eastAsia="仿宋" w:hAnsi="仿宋"/>
          <w:sz w:val="28"/>
          <w:szCs w:val="28"/>
        </w:rPr>
        <w:t>能力目标</w:t>
      </w:r>
    </w:p>
    <w:p w14:paraId="7B584FAF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通过启发、提问等</w:t>
      </w:r>
      <w:r w:rsidRPr="00DA154D">
        <w:rPr>
          <w:rFonts w:ascii="仿宋" w:eastAsia="仿宋" w:hAnsi="仿宋" w:hint="eastAsia"/>
          <w:sz w:val="28"/>
          <w:szCs w:val="28"/>
        </w:rPr>
        <w:t>教学</w:t>
      </w:r>
      <w:r w:rsidRPr="00DA154D">
        <w:rPr>
          <w:rFonts w:ascii="仿宋" w:eastAsia="仿宋" w:hAnsi="仿宋"/>
          <w:sz w:val="28"/>
          <w:szCs w:val="28"/>
        </w:rPr>
        <w:t>互动，学生</w:t>
      </w:r>
      <w:r w:rsidRPr="00DA154D">
        <w:rPr>
          <w:rFonts w:ascii="仿宋" w:eastAsia="仿宋" w:hAnsi="仿宋" w:hint="eastAsia"/>
          <w:sz w:val="28"/>
          <w:szCs w:val="28"/>
        </w:rPr>
        <w:t>能够</w:t>
      </w:r>
      <w:r w:rsidRPr="00DA154D">
        <w:rPr>
          <w:rFonts w:ascii="仿宋" w:eastAsia="仿宋" w:hAnsi="仿宋"/>
          <w:sz w:val="28"/>
          <w:szCs w:val="28"/>
        </w:rPr>
        <w:t>独立思考、分析问题</w:t>
      </w:r>
      <w:r w:rsidRPr="00DA154D">
        <w:rPr>
          <w:rFonts w:ascii="仿宋" w:eastAsia="仿宋" w:hAnsi="仿宋" w:hint="eastAsia"/>
          <w:sz w:val="28"/>
          <w:szCs w:val="28"/>
        </w:rPr>
        <w:t>，能</w:t>
      </w:r>
      <w:r w:rsidRPr="00DA154D">
        <w:rPr>
          <w:rFonts w:ascii="仿宋" w:eastAsia="仿宋" w:hAnsi="仿宋" w:hint="eastAsia"/>
          <w:sz w:val="28"/>
          <w:szCs w:val="28"/>
        </w:rPr>
        <w:lastRenderedPageBreak/>
        <w:t>够清晰表达自己的观点</w:t>
      </w:r>
      <w:r w:rsidRPr="00DA154D">
        <w:rPr>
          <w:rFonts w:ascii="仿宋" w:eastAsia="仿宋" w:hAnsi="仿宋"/>
          <w:sz w:val="28"/>
          <w:szCs w:val="28"/>
        </w:rPr>
        <w:t>。</w:t>
      </w:r>
    </w:p>
    <w:p w14:paraId="05F5EEA7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</w:rPr>
      </w:pPr>
      <w:r w:rsidRPr="00DA154D">
        <w:rPr>
          <w:rFonts w:ascii="仿宋" w:eastAsia="仿宋" w:hAnsi="仿宋" w:hint="eastAsia"/>
          <w:sz w:val="28"/>
          <w:szCs w:val="28"/>
        </w:rPr>
        <w:t>（3）</w:t>
      </w:r>
      <w:r w:rsidRPr="00DA154D">
        <w:rPr>
          <w:rFonts w:ascii="仿宋" w:eastAsia="仿宋" w:hAnsi="仿宋"/>
          <w:sz w:val="28"/>
          <w:szCs w:val="28"/>
        </w:rPr>
        <w:t>情感态度与价值观目标</w:t>
      </w:r>
    </w:p>
    <w:p w14:paraId="46D13CBB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学生</w:t>
      </w:r>
      <w:r w:rsidRPr="00DA154D">
        <w:rPr>
          <w:rFonts w:ascii="仿宋" w:eastAsia="仿宋" w:hAnsi="仿宋" w:hint="eastAsia"/>
          <w:sz w:val="28"/>
          <w:szCs w:val="28"/>
        </w:rPr>
        <w:t>能够对生理学</w:t>
      </w:r>
      <w:r w:rsidRPr="00DA154D">
        <w:rPr>
          <w:rFonts w:ascii="仿宋" w:eastAsia="仿宋" w:hAnsi="仿宋"/>
          <w:sz w:val="28"/>
          <w:szCs w:val="28"/>
        </w:rPr>
        <w:t>学习的</w:t>
      </w:r>
      <w:r w:rsidRPr="00DA154D">
        <w:rPr>
          <w:rFonts w:ascii="仿宋" w:eastAsia="仿宋" w:hAnsi="仿宋" w:hint="eastAsia"/>
          <w:sz w:val="28"/>
          <w:szCs w:val="28"/>
        </w:rPr>
        <w:t>重要性有充分的认识，并投入相应的精力完成生理学课程学习</w:t>
      </w:r>
      <w:r w:rsidRPr="00DA154D">
        <w:rPr>
          <w:rFonts w:ascii="仿宋" w:eastAsia="仿宋" w:hAnsi="仿宋"/>
          <w:sz w:val="28"/>
          <w:szCs w:val="28"/>
        </w:rPr>
        <w:t>。</w:t>
      </w:r>
      <w:bookmarkStart w:id="35" w:name="___________5"/>
      <w:bookmarkStart w:id="36" w:name="______________3"/>
      <w:bookmarkStart w:id="37" w:name="______82"/>
      <w:bookmarkStart w:id="38" w:name="_Toc26543471"/>
      <w:bookmarkEnd w:id="32"/>
      <w:bookmarkEnd w:id="35"/>
      <w:bookmarkEnd w:id="36"/>
      <w:bookmarkEnd w:id="37"/>
    </w:p>
    <w:p w14:paraId="42754559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五、课程实施</w:t>
      </w:r>
      <w:bookmarkStart w:id="39" w:name="______83"/>
      <w:bookmarkStart w:id="40" w:name="_Toc26543472"/>
      <w:bookmarkEnd w:id="38"/>
      <w:bookmarkEnd w:id="39"/>
    </w:p>
    <w:p w14:paraId="27F23CFA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i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（一）教学组织</w:t>
      </w:r>
      <w:bookmarkEnd w:id="40"/>
    </w:p>
    <w:p w14:paraId="131A0DE7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41" w:name="______84"/>
      <w:bookmarkStart w:id="42" w:name="_Toc26543473"/>
      <w:bookmarkEnd w:id="41"/>
      <w:r w:rsidRPr="00DA154D">
        <w:rPr>
          <w:rFonts w:ascii="仿宋" w:eastAsia="仿宋" w:hAnsi="仿宋"/>
          <w:sz w:val="28"/>
          <w:szCs w:val="28"/>
        </w:rPr>
        <w:t>例：本课程教学组织形式：以课堂面授为主，线上学习、自主学习、PBL、线上+线下混合式教学形式为辅。</w:t>
      </w:r>
    </w:p>
    <w:p w14:paraId="69940A8B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（二）实施条件</w:t>
      </w:r>
      <w:bookmarkEnd w:id="42"/>
    </w:p>
    <w:p w14:paraId="6F65561A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例：硬件环境：本课程教学主要使用智慧教室、多媒体教室、PBL</w:t>
      </w:r>
      <w:proofErr w:type="gramStart"/>
      <w:r w:rsidRPr="00DA154D">
        <w:rPr>
          <w:rFonts w:ascii="仿宋" w:eastAsia="仿宋" w:hAnsi="仿宋"/>
          <w:sz w:val="28"/>
          <w:szCs w:val="28"/>
        </w:rPr>
        <w:t>讨论室</w:t>
      </w:r>
      <w:proofErr w:type="gramEnd"/>
      <w:r w:rsidRPr="00DA154D">
        <w:rPr>
          <w:rFonts w:ascii="仿宋" w:eastAsia="仿宋" w:hAnsi="仿宋"/>
          <w:sz w:val="28"/>
          <w:szCs w:val="28"/>
        </w:rPr>
        <w:t>等，所有教学场地均实现宽带无线网络覆盖。</w:t>
      </w:r>
    </w:p>
    <w:p w14:paraId="1DA51AF5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数字化环境：本课程教学使用的数字化环境平台有：智慧教学互动平台，课程中心平台，微助教、雨课堂</w:t>
      </w:r>
      <w:r w:rsidRPr="00DA154D">
        <w:rPr>
          <w:rFonts w:ascii="仿宋" w:eastAsia="仿宋" w:hAnsi="仿宋" w:hint="eastAsia"/>
          <w:sz w:val="28"/>
          <w:szCs w:val="28"/>
        </w:rPr>
        <w:t>、学习通等</w:t>
      </w:r>
      <w:r w:rsidRPr="00DA154D">
        <w:rPr>
          <w:rFonts w:ascii="仿宋" w:eastAsia="仿宋" w:hAnsi="仿宋"/>
          <w:sz w:val="28"/>
          <w:szCs w:val="28"/>
        </w:rPr>
        <w:t>移动教学APP等。</w:t>
      </w:r>
      <w:bookmarkStart w:id="43" w:name="______85"/>
      <w:bookmarkStart w:id="44" w:name="_Toc26543474"/>
      <w:bookmarkEnd w:id="43"/>
    </w:p>
    <w:p w14:paraId="6207F80D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（三）学习场所</w:t>
      </w:r>
      <w:bookmarkEnd w:id="44"/>
    </w:p>
    <w:p w14:paraId="66C3FCC3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例：学习场所包括三个层面。首先是固定教学场所（教室）进行面授式教学。其次可通过线</w:t>
      </w:r>
      <w:proofErr w:type="gramStart"/>
      <w:r w:rsidRPr="00DA154D">
        <w:rPr>
          <w:rFonts w:ascii="仿宋" w:eastAsia="仿宋" w:hAnsi="仿宋"/>
          <w:sz w:val="28"/>
          <w:szCs w:val="28"/>
        </w:rPr>
        <w:t>上慕课</w:t>
      </w:r>
      <w:proofErr w:type="gramEnd"/>
      <w:r w:rsidRPr="00DA154D">
        <w:rPr>
          <w:rFonts w:ascii="仿宋" w:eastAsia="仿宋" w:hAnsi="仿宋"/>
          <w:sz w:val="28"/>
          <w:szCs w:val="28"/>
        </w:rPr>
        <w:t>等学习资源平台作为辅助学习场所。还可通过虚拟仿真实验室、临床技能中心、机能实验室等实验平台进行学习。</w:t>
      </w:r>
      <w:bookmarkStart w:id="45" w:name="_________19"/>
      <w:bookmarkStart w:id="46" w:name="_Toc26543475"/>
      <w:bookmarkEnd w:id="45"/>
    </w:p>
    <w:p w14:paraId="07C4B037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六、课程考核与评价</w:t>
      </w:r>
      <w:bookmarkStart w:id="47" w:name="______86"/>
      <w:bookmarkStart w:id="48" w:name="_Toc26543476"/>
      <w:bookmarkEnd w:id="46"/>
      <w:bookmarkEnd w:id="47"/>
    </w:p>
    <w:p w14:paraId="1FA8EC9F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（一）学业考核</w:t>
      </w:r>
      <w:bookmarkEnd w:id="48"/>
    </w:p>
    <w:p w14:paraId="1F76B91A" w14:textId="7CB2FDCB" w:rsidR="008B5B4A" w:rsidRPr="00DA154D" w:rsidRDefault="008B5B4A" w:rsidP="00FF4B5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49" w:name="_________20"/>
      <w:bookmarkStart w:id="50" w:name="_Toc26543477"/>
      <w:bookmarkEnd w:id="49"/>
      <w:r w:rsidRPr="00DA154D">
        <w:rPr>
          <w:rFonts w:ascii="仿宋" w:eastAsia="仿宋" w:hAnsi="仿宋"/>
          <w:sz w:val="28"/>
          <w:szCs w:val="28"/>
        </w:rPr>
        <w:t>考核成绩的构成</w:t>
      </w:r>
      <w:bookmarkEnd w:id="50"/>
      <w:r w:rsidRPr="00DA154D">
        <w:rPr>
          <w:rFonts w:ascii="仿宋" w:eastAsia="仿宋" w:hAnsi="仿宋" w:hint="eastAsia"/>
          <w:sz w:val="28"/>
          <w:szCs w:val="28"/>
        </w:rPr>
        <w:t>。</w:t>
      </w:r>
      <w:bookmarkStart w:id="51" w:name="______87"/>
      <w:bookmarkStart w:id="52" w:name="_Toc26543479"/>
      <w:bookmarkEnd w:id="51"/>
    </w:p>
    <w:p w14:paraId="28A7CC33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（二）教学评价</w:t>
      </w:r>
      <w:bookmarkEnd w:id="52"/>
    </w:p>
    <w:p w14:paraId="48518B61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53" w:name="____________7"/>
      <w:bookmarkStart w:id="54" w:name="_Toc26543480"/>
      <w:bookmarkEnd w:id="53"/>
      <w:r w:rsidRPr="00DA154D">
        <w:rPr>
          <w:rFonts w:ascii="仿宋" w:eastAsia="仿宋" w:hAnsi="仿宋"/>
          <w:sz w:val="28"/>
          <w:szCs w:val="28"/>
        </w:rPr>
        <w:lastRenderedPageBreak/>
        <w:t>例：学生评价+同行评价+专家评价</w:t>
      </w:r>
    </w:p>
    <w:p w14:paraId="7B5CF3AF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七、课程资源的开发与应用</w:t>
      </w:r>
      <w:bookmarkStart w:id="55" w:name="__________6"/>
      <w:bookmarkStart w:id="56" w:name="_Toc26543481"/>
      <w:bookmarkEnd w:id="54"/>
      <w:bookmarkEnd w:id="55"/>
    </w:p>
    <w:p w14:paraId="37FD6C8C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课程资源开发建设</w:t>
      </w:r>
      <w:bookmarkEnd w:id="56"/>
      <w:r w:rsidRPr="00DA154D">
        <w:rPr>
          <w:rFonts w:ascii="仿宋" w:eastAsia="仿宋" w:hAnsi="仿宋" w:hint="eastAsia"/>
          <w:sz w:val="28"/>
          <w:szCs w:val="28"/>
        </w:rPr>
        <w:t>：</w:t>
      </w:r>
      <w:r w:rsidRPr="00DA154D">
        <w:rPr>
          <w:rFonts w:ascii="仿宋" w:eastAsia="仿宋" w:hAnsi="仿宋"/>
          <w:sz w:val="28"/>
          <w:szCs w:val="28"/>
        </w:rPr>
        <w:t>例：</w:t>
      </w:r>
      <w:proofErr w:type="gramStart"/>
      <w:r w:rsidRPr="00DA154D">
        <w:rPr>
          <w:rFonts w:ascii="仿宋" w:eastAsia="仿宋" w:hAnsi="仿宋"/>
          <w:sz w:val="28"/>
          <w:szCs w:val="28"/>
        </w:rPr>
        <w:t>微课视频</w:t>
      </w:r>
      <w:proofErr w:type="gramEnd"/>
      <w:r w:rsidRPr="00DA154D">
        <w:rPr>
          <w:rFonts w:ascii="仿宋" w:eastAsia="仿宋" w:hAnsi="仿宋"/>
          <w:sz w:val="28"/>
          <w:szCs w:val="28"/>
        </w:rPr>
        <w:t>资源库、影像学视频资料库、实验视频资源库、临床案例库、</w:t>
      </w:r>
      <w:proofErr w:type="gramStart"/>
      <w:r w:rsidRPr="00DA154D">
        <w:rPr>
          <w:rFonts w:ascii="仿宋" w:eastAsia="仿宋" w:hAnsi="仿宋"/>
          <w:sz w:val="28"/>
          <w:szCs w:val="28"/>
        </w:rPr>
        <w:t>课程思政素材</w:t>
      </w:r>
      <w:proofErr w:type="gramEnd"/>
      <w:r w:rsidRPr="00DA154D">
        <w:rPr>
          <w:rFonts w:ascii="仿宋" w:eastAsia="仿宋" w:hAnsi="仿宋"/>
          <w:sz w:val="28"/>
          <w:szCs w:val="28"/>
        </w:rPr>
        <w:t>库、试题库等。校本SPOC平台及资源建设。</w:t>
      </w:r>
      <w:bookmarkStart w:id="57" w:name="________80"/>
      <w:bookmarkStart w:id="58" w:name="_Toc26543482"/>
      <w:bookmarkEnd w:id="57"/>
    </w:p>
    <w:p w14:paraId="103A06F6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信息资源应用</w:t>
      </w:r>
      <w:bookmarkEnd w:id="58"/>
      <w:r w:rsidRPr="00DA154D">
        <w:rPr>
          <w:rFonts w:ascii="仿宋" w:eastAsia="仿宋" w:hAnsi="仿宋"/>
          <w:sz w:val="28"/>
          <w:szCs w:val="28"/>
        </w:rPr>
        <w:t>：例：人民卫生出版社出版的国家级规划教材电子资源。网上已有的MOOC平台资源等。</w:t>
      </w:r>
    </w:p>
    <w:p w14:paraId="1D29C584" w14:textId="77777777" w:rsidR="008B5B4A" w:rsidRPr="00DA154D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cs="黑体" w:hint="eastAsia"/>
          <w:sz w:val="28"/>
          <w:szCs w:val="28"/>
        </w:rPr>
      </w:pPr>
      <w:r w:rsidRPr="00DA154D">
        <w:rPr>
          <w:rFonts w:ascii="仿宋" w:eastAsia="仿宋" w:hAnsi="仿宋" w:cs="黑体" w:hint="eastAsia"/>
          <w:sz w:val="28"/>
          <w:szCs w:val="28"/>
        </w:rPr>
        <w:t>八、推荐教材和参考书目</w:t>
      </w:r>
    </w:p>
    <w:p w14:paraId="668B0AA1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（一）推荐教材</w:t>
      </w:r>
    </w:p>
    <w:p w14:paraId="7F23ACBC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[1] XXX．《XXXXXX》．XXXXXX出版社，20XX年</w:t>
      </w:r>
    </w:p>
    <w:p w14:paraId="16A697DE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（二）教学参考书</w:t>
      </w:r>
    </w:p>
    <w:p w14:paraId="101CE4F6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[1] XXX．《XXXXXX》．XXXXXX出版社，20XX年</w:t>
      </w:r>
    </w:p>
    <w:p w14:paraId="3F886585" w14:textId="77777777" w:rsidR="008B5B4A" w:rsidRPr="00DA154D" w:rsidRDefault="008B5B4A" w:rsidP="00DA154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154D">
        <w:rPr>
          <w:rFonts w:ascii="仿宋" w:eastAsia="仿宋" w:hAnsi="仿宋"/>
          <w:sz w:val="28"/>
          <w:szCs w:val="28"/>
        </w:rPr>
        <w:t>[2] XXX．《XXXXXX》．XXXXXX出版社，20XX年</w:t>
      </w:r>
    </w:p>
    <w:p w14:paraId="0A7DF17E" w14:textId="77777777" w:rsidR="008B5B4A" w:rsidRDefault="008B5B4A" w:rsidP="00DA154D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5EF5F329" w14:textId="6D2093CD" w:rsidR="00A333F6" w:rsidRPr="00DA154D" w:rsidRDefault="00A333F6" w:rsidP="00DA154D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</w:t>
      </w:r>
      <w:r>
        <w:rPr>
          <w:rFonts w:ascii="仿宋" w:eastAsia="仿宋" w:hAnsi="仿宋" w:hint="eastAsia"/>
          <w:sz w:val="28"/>
          <w:szCs w:val="28"/>
        </w:rPr>
        <w:t>审核人：</w:t>
      </w:r>
    </w:p>
    <w:sectPr w:rsidR="00A333F6" w:rsidRPr="00DA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B0DF" w14:textId="77777777" w:rsidR="00122058" w:rsidRDefault="00122058" w:rsidP="008B5B4A">
      <w:pPr>
        <w:rPr>
          <w:rFonts w:hint="eastAsia"/>
        </w:rPr>
      </w:pPr>
      <w:r>
        <w:separator/>
      </w:r>
    </w:p>
  </w:endnote>
  <w:endnote w:type="continuationSeparator" w:id="0">
    <w:p w14:paraId="0E4D5340" w14:textId="77777777" w:rsidR="00122058" w:rsidRDefault="00122058" w:rsidP="008B5B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759C" w14:textId="77777777" w:rsidR="00122058" w:rsidRDefault="00122058" w:rsidP="008B5B4A">
      <w:pPr>
        <w:rPr>
          <w:rFonts w:hint="eastAsia"/>
        </w:rPr>
      </w:pPr>
      <w:r>
        <w:separator/>
      </w:r>
    </w:p>
  </w:footnote>
  <w:footnote w:type="continuationSeparator" w:id="0">
    <w:p w14:paraId="7D5DCDF9" w14:textId="77777777" w:rsidR="00122058" w:rsidRDefault="00122058" w:rsidP="008B5B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zNTO3MDYxNDU3MDFS0lEKTi0uzszPAykwqwUAM3L/hywAAAA="/>
  </w:docVars>
  <w:rsids>
    <w:rsidRoot w:val="00F42D9F"/>
    <w:rsid w:val="00122058"/>
    <w:rsid w:val="001E415B"/>
    <w:rsid w:val="00274D65"/>
    <w:rsid w:val="002C2DAE"/>
    <w:rsid w:val="003F13FC"/>
    <w:rsid w:val="004300BB"/>
    <w:rsid w:val="00446E29"/>
    <w:rsid w:val="004674EA"/>
    <w:rsid w:val="005B0809"/>
    <w:rsid w:val="005E4F62"/>
    <w:rsid w:val="006A062B"/>
    <w:rsid w:val="006F7395"/>
    <w:rsid w:val="00725138"/>
    <w:rsid w:val="00816D45"/>
    <w:rsid w:val="00834E3F"/>
    <w:rsid w:val="008B5B4A"/>
    <w:rsid w:val="008D1041"/>
    <w:rsid w:val="00930471"/>
    <w:rsid w:val="009F3C94"/>
    <w:rsid w:val="00A333F6"/>
    <w:rsid w:val="00B4318D"/>
    <w:rsid w:val="00B45262"/>
    <w:rsid w:val="00D20F25"/>
    <w:rsid w:val="00D729BB"/>
    <w:rsid w:val="00DA154D"/>
    <w:rsid w:val="00DA2129"/>
    <w:rsid w:val="00E71C96"/>
    <w:rsid w:val="00F42D9F"/>
    <w:rsid w:val="00F85E6C"/>
    <w:rsid w:val="00FE2E1A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E5EDA"/>
  <w15:docId w15:val="{E5330838-01D4-4CC4-9160-168E44FB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8B5B4A"/>
    <w:pPr>
      <w:keepNext/>
      <w:keepLines/>
      <w:spacing w:before="340" w:after="330" w:line="576" w:lineRule="auto"/>
      <w:jc w:val="center"/>
      <w:outlineLvl w:val="0"/>
    </w:pPr>
    <w:rPr>
      <w:rFonts w:ascii="Times New Roman" w:eastAsia="宋体" w:hAnsi="Times New Roman" w:cs="Times New Roman"/>
      <w:b/>
      <w:kern w:val="44"/>
      <w:sz w:val="28"/>
      <w:szCs w:val="20"/>
    </w:rPr>
  </w:style>
  <w:style w:type="paragraph" w:styleId="2">
    <w:name w:val="heading 2"/>
    <w:basedOn w:val="a"/>
    <w:next w:val="a"/>
    <w:link w:val="21"/>
    <w:qFormat/>
    <w:rsid w:val="008B5B4A"/>
    <w:pPr>
      <w:keepNext/>
      <w:keepLines/>
      <w:spacing w:before="260" w:after="260" w:line="413" w:lineRule="auto"/>
      <w:outlineLvl w:val="1"/>
    </w:pPr>
    <w:rPr>
      <w:rFonts w:ascii="Arial" w:eastAsia="宋体" w:hAnsi="Arial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B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B4A"/>
    <w:rPr>
      <w:sz w:val="18"/>
      <w:szCs w:val="18"/>
    </w:rPr>
  </w:style>
  <w:style w:type="character" w:customStyle="1" w:styleId="10">
    <w:name w:val="标题 1 字符"/>
    <w:basedOn w:val="a0"/>
    <w:uiPriority w:val="9"/>
    <w:rsid w:val="008B5B4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8B5B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标题 1 字符1"/>
    <w:link w:val="1"/>
    <w:rsid w:val="008B5B4A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1">
    <w:name w:val="标题 2 字符1"/>
    <w:link w:val="2"/>
    <w:rsid w:val="008B5B4A"/>
    <w:rPr>
      <w:rFonts w:ascii="Arial" w:eastAsia="宋体" w:hAnsi="Arial" w:cs="Times New Roman"/>
      <w:kern w:val="0"/>
      <w:sz w:val="24"/>
      <w:szCs w:val="20"/>
    </w:rPr>
  </w:style>
  <w:style w:type="character" w:customStyle="1" w:styleId="12">
    <w:name w:val="标题 字符1"/>
    <w:link w:val="a7"/>
    <w:rsid w:val="008B5B4A"/>
    <w:rPr>
      <w:rFonts w:ascii="Arial" w:eastAsia="等线" w:hAnsi="Arial" w:cs="Arial"/>
      <w:b/>
      <w:bCs/>
      <w:kern w:val="28"/>
      <w:sz w:val="32"/>
      <w:szCs w:val="32"/>
    </w:rPr>
  </w:style>
  <w:style w:type="paragraph" w:styleId="a7">
    <w:name w:val="Title"/>
    <w:basedOn w:val="a"/>
    <w:link w:val="12"/>
    <w:qFormat/>
    <w:rsid w:val="008B5B4A"/>
    <w:pPr>
      <w:widowControl/>
      <w:spacing w:before="240" w:after="60"/>
      <w:jc w:val="center"/>
      <w:outlineLvl w:val="0"/>
    </w:pPr>
    <w:rPr>
      <w:rFonts w:ascii="Arial" w:eastAsia="等线" w:hAnsi="Arial" w:cs="Arial"/>
      <w:b/>
      <w:bCs/>
      <w:kern w:val="28"/>
      <w:sz w:val="32"/>
      <w:szCs w:val="32"/>
    </w:rPr>
  </w:style>
  <w:style w:type="character" w:customStyle="1" w:styleId="a8">
    <w:name w:val="标题 字符"/>
    <w:basedOn w:val="a0"/>
    <w:uiPriority w:val="10"/>
    <w:rsid w:val="008B5B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tyle01">
    <w:name w:val="fontstyle01"/>
    <w:rsid w:val="008B5B4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8B5B4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1258</Words>
  <Characters>1334</Characters>
  <Application>Microsoft Office Word</Application>
  <DocSecurity>0</DocSecurity>
  <Lines>111</Lines>
  <Paragraphs>103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shan</dc:creator>
  <cp:keywords/>
  <dc:description/>
  <cp:lastModifiedBy>侯安 陈</cp:lastModifiedBy>
  <cp:revision>18</cp:revision>
  <dcterms:created xsi:type="dcterms:W3CDTF">2023-04-11T03:19:00Z</dcterms:created>
  <dcterms:modified xsi:type="dcterms:W3CDTF">2026-05-14T03:10:00Z</dcterms:modified>
</cp:coreProperties>
</file>