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1C8BC" w14:textId="291AF4CB" w:rsidR="0079661A" w:rsidRPr="0079661A" w:rsidRDefault="0079661A" w:rsidP="0079661A">
      <w:pPr>
        <w:spacing w:after="0" w:line="360" w:lineRule="auto"/>
        <w:jc w:val="center"/>
        <w:rPr>
          <w:rFonts w:ascii="宋体" w:eastAsia="宋体" w:hAnsi="宋体"/>
          <w:b/>
          <w:bCs/>
          <w:sz w:val="28"/>
          <w:szCs w:val="28"/>
        </w:rPr>
      </w:pPr>
      <w:r w:rsidRPr="0079661A">
        <w:rPr>
          <w:rFonts w:ascii="宋体" w:eastAsia="宋体" w:hAnsi="宋体" w:hint="eastAsia"/>
          <w:b/>
          <w:bCs/>
          <w:sz w:val="28"/>
          <w:szCs w:val="28"/>
        </w:rPr>
        <w:t>湖北医药学院“</w:t>
      </w:r>
      <w:r w:rsidRPr="0079661A">
        <w:rPr>
          <w:rFonts w:ascii="宋体" w:eastAsia="宋体" w:hAnsi="宋体"/>
          <w:b/>
          <w:bCs/>
          <w:sz w:val="28"/>
          <w:szCs w:val="28"/>
        </w:rPr>
        <w:t>精准医学与分子诊断技术</w:t>
      </w:r>
      <w:r w:rsidRPr="0079661A">
        <w:rPr>
          <w:rFonts w:ascii="宋体" w:eastAsia="宋体" w:hAnsi="宋体" w:hint="eastAsia"/>
          <w:b/>
          <w:bCs/>
          <w:sz w:val="28"/>
          <w:szCs w:val="28"/>
        </w:rPr>
        <w:t>”</w:t>
      </w:r>
      <w:proofErr w:type="gramStart"/>
      <w:r w:rsidRPr="0079661A">
        <w:rPr>
          <w:rFonts w:ascii="宋体" w:eastAsia="宋体" w:hAnsi="宋体"/>
          <w:b/>
          <w:bCs/>
          <w:sz w:val="28"/>
          <w:szCs w:val="28"/>
        </w:rPr>
        <w:t>微专业</w:t>
      </w:r>
      <w:proofErr w:type="gramEnd"/>
      <w:r w:rsidRPr="0079661A">
        <w:rPr>
          <w:rFonts w:ascii="宋体" w:eastAsia="宋体" w:hAnsi="宋体"/>
          <w:b/>
          <w:bCs/>
          <w:sz w:val="28"/>
          <w:szCs w:val="28"/>
        </w:rPr>
        <w:t>招生简章</w:t>
      </w:r>
    </w:p>
    <w:p w14:paraId="618EBD6B" w14:textId="77777777" w:rsidR="0079661A" w:rsidRPr="0079661A" w:rsidRDefault="0079661A" w:rsidP="0079661A">
      <w:pPr>
        <w:spacing w:after="0" w:line="360" w:lineRule="auto"/>
        <w:jc w:val="both"/>
        <w:rPr>
          <w:rFonts w:ascii="宋体" w:eastAsia="宋体" w:hAnsi="宋体"/>
          <w:b/>
          <w:bCs/>
          <w:sz w:val="24"/>
        </w:rPr>
      </w:pPr>
      <w:r w:rsidRPr="0079661A">
        <w:rPr>
          <w:rFonts w:ascii="宋体" w:eastAsia="宋体" w:hAnsi="宋体"/>
          <w:b/>
          <w:bCs/>
          <w:sz w:val="24"/>
        </w:rPr>
        <w:t>一、</w:t>
      </w:r>
      <w:proofErr w:type="gramStart"/>
      <w:r w:rsidRPr="0079661A">
        <w:rPr>
          <w:rFonts w:ascii="宋体" w:eastAsia="宋体" w:hAnsi="宋体"/>
          <w:b/>
          <w:bCs/>
          <w:sz w:val="24"/>
        </w:rPr>
        <w:t>微专业</w:t>
      </w:r>
      <w:proofErr w:type="gramEnd"/>
      <w:r w:rsidRPr="0079661A">
        <w:rPr>
          <w:rFonts w:ascii="宋体" w:eastAsia="宋体" w:hAnsi="宋体"/>
          <w:b/>
          <w:bCs/>
          <w:sz w:val="24"/>
        </w:rPr>
        <w:t>介绍</w:t>
      </w:r>
    </w:p>
    <w:p w14:paraId="3C05AC01" w14:textId="5E36C31B" w:rsidR="0079661A" w:rsidRPr="0079661A" w:rsidRDefault="0079661A" w:rsidP="0079661A">
      <w:pPr>
        <w:spacing w:after="0" w:line="360" w:lineRule="auto"/>
        <w:ind w:firstLineChars="200" w:firstLine="480"/>
        <w:jc w:val="both"/>
        <w:rPr>
          <w:rFonts w:ascii="宋体" w:eastAsia="宋体" w:hAnsi="宋体"/>
          <w:sz w:val="24"/>
        </w:rPr>
      </w:pPr>
      <w:r w:rsidRPr="0079661A">
        <w:rPr>
          <w:rFonts w:ascii="宋体" w:eastAsia="宋体" w:hAnsi="宋体"/>
          <w:sz w:val="24"/>
        </w:rPr>
        <w:t>“精准医学与分子诊断技术”</w:t>
      </w:r>
      <w:proofErr w:type="gramStart"/>
      <w:r w:rsidRPr="0079661A">
        <w:rPr>
          <w:rFonts w:ascii="宋体" w:eastAsia="宋体" w:hAnsi="宋体"/>
          <w:sz w:val="24"/>
        </w:rPr>
        <w:t>微专业</w:t>
      </w:r>
      <w:proofErr w:type="gramEnd"/>
      <w:r w:rsidRPr="0079661A">
        <w:rPr>
          <w:rFonts w:ascii="宋体" w:eastAsia="宋体" w:hAnsi="宋体"/>
          <w:sz w:val="24"/>
        </w:rPr>
        <w:t>是湖北医药学院面向医学相关专业本科生设立的跨学科应用型微专业。本专业依托学校在医学检验技术、临床医学等领域的学科优势，整合生物医学工程学院与附属太和医院临床分子诊断中心的优质教学与临床资源，拥有</w:t>
      </w:r>
      <w:proofErr w:type="gramStart"/>
      <w:r w:rsidRPr="0079661A">
        <w:rPr>
          <w:rFonts w:ascii="宋体" w:eastAsia="宋体" w:hAnsi="宋体"/>
          <w:sz w:val="24"/>
        </w:rPr>
        <w:t>一</w:t>
      </w:r>
      <w:proofErr w:type="gramEnd"/>
      <w:r w:rsidRPr="0079661A">
        <w:rPr>
          <w:rFonts w:ascii="宋体" w:eastAsia="宋体" w:hAnsi="宋体"/>
          <w:sz w:val="24"/>
        </w:rPr>
        <w:t>支以博士学历教师为核心的高水平教学团队，聚焦精准医学与分子诊断技术前沿，旨在培养具备多学科交叉背景、掌握现代分子诊断技术与数据分析能力的高素质应用型人才。</w:t>
      </w:r>
    </w:p>
    <w:p w14:paraId="40A47F0D" w14:textId="77777777" w:rsidR="0079661A" w:rsidRPr="0079661A" w:rsidRDefault="0079661A" w:rsidP="0079661A">
      <w:pPr>
        <w:spacing w:after="0" w:line="360" w:lineRule="auto"/>
        <w:ind w:firstLineChars="200" w:firstLine="480"/>
        <w:jc w:val="both"/>
        <w:rPr>
          <w:rFonts w:ascii="宋体" w:eastAsia="宋体" w:hAnsi="宋体"/>
          <w:sz w:val="24"/>
        </w:rPr>
      </w:pPr>
      <w:r w:rsidRPr="0079661A">
        <w:rPr>
          <w:rFonts w:ascii="宋体" w:eastAsia="宋体" w:hAnsi="宋体"/>
          <w:sz w:val="24"/>
        </w:rPr>
        <w:t>随着基因组学、蛋白质组学等前沿技术的快速发展，精准医学已成为现代医学的重要方向，在肿瘤诊疗、遗传病筛查、个体化用药等领域应用广泛。</w:t>
      </w:r>
      <w:proofErr w:type="gramStart"/>
      <w:r w:rsidRPr="0079661A">
        <w:rPr>
          <w:rFonts w:ascii="宋体" w:eastAsia="宋体" w:hAnsi="宋体"/>
          <w:sz w:val="24"/>
        </w:rPr>
        <w:t>本微专业</w:t>
      </w:r>
      <w:proofErr w:type="gramEnd"/>
      <w:r w:rsidRPr="0079661A">
        <w:rPr>
          <w:rFonts w:ascii="宋体" w:eastAsia="宋体" w:hAnsi="宋体"/>
          <w:sz w:val="24"/>
        </w:rPr>
        <w:t>紧密结合行业需求，注重</w:t>
      </w:r>
      <w:proofErr w:type="gramStart"/>
      <w:r w:rsidRPr="0079661A">
        <w:rPr>
          <w:rFonts w:ascii="宋体" w:eastAsia="宋体" w:hAnsi="宋体"/>
          <w:sz w:val="24"/>
        </w:rPr>
        <w:t>医</w:t>
      </w:r>
      <w:proofErr w:type="gramEnd"/>
      <w:r w:rsidRPr="0079661A">
        <w:rPr>
          <w:rFonts w:ascii="宋体" w:eastAsia="宋体" w:hAnsi="宋体"/>
          <w:sz w:val="24"/>
        </w:rPr>
        <w:t>工交叉与实践能力培养，毕业生可在医院检验科、精准医学中心、基因检测公司、体外诊断企业等单位就业，职业前景广阔。</w:t>
      </w:r>
    </w:p>
    <w:p w14:paraId="13EC2D8D" w14:textId="77777777" w:rsidR="0079661A" w:rsidRPr="0079661A" w:rsidRDefault="0079661A" w:rsidP="0079661A">
      <w:pPr>
        <w:spacing w:after="0" w:line="360" w:lineRule="auto"/>
        <w:jc w:val="both"/>
        <w:rPr>
          <w:rFonts w:ascii="宋体" w:eastAsia="宋体" w:hAnsi="宋体"/>
          <w:b/>
          <w:bCs/>
          <w:sz w:val="24"/>
        </w:rPr>
      </w:pPr>
      <w:r w:rsidRPr="0079661A">
        <w:rPr>
          <w:rFonts w:ascii="宋体" w:eastAsia="宋体" w:hAnsi="宋体"/>
          <w:b/>
          <w:bCs/>
          <w:sz w:val="24"/>
        </w:rPr>
        <w:t>二、培养目标</w:t>
      </w:r>
    </w:p>
    <w:p w14:paraId="669C3052" w14:textId="77777777" w:rsidR="0079661A" w:rsidRPr="0079661A" w:rsidRDefault="0079661A" w:rsidP="0079661A">
      <w:pPr>
        <w:spacing w:after="0" w:line="360" w:lineRule="auto"/>
        <w:ind w:firstLineChars="200" w:firstLine="480"/>
        <w:jc w:val="both"/>
        <w:rPr>
          <w:rFonts w:ascii="宋体" w:eastAsia="宋体" w:hAnsi="宋体"/>
          <w:sz w:val="24"/>
        </w:rPr>
      </w:pPr>
      <w:proofErr w:type="gramStart"/>
      <w:r w:rsidRPr="0079661A">
        <w:rPr>
          <w:rFonts w:ascii="宋体" w:eastAsia="宋体" w:hAnsi="宋体"/>
          <w:sz w:val="24"/>
        </w:rPr>
        <w:t>本微专业</w:t>
      </w:r>
      <w:proofErr w:type="gramEnd"/>
      <w:r w:rsidRPr="0079661A">
        <w:rPr>
          <w:rFonts w:ascii="宋体" w:eastAsia="宋体" w:hAnsi="宋体"/>
          <w:sz w:val="24"/>
        </w:rPr>
        <w:t>旨在培养具备以下知识、能力与素质的高素质应用型人才：</w:t>
      </w:r>
    </w:p>
    <w:p w14:paraId="10F6B02E" w14:textId="77777777" w:rsidR="0079661A" w:rsidRPr="0079661A" w:rsidRDefault="0079661A" w:rsidP="0079661A">
      <w:pPr>
        <w:numPr>
          <w:ilvl w:val="0"/>
          <w:numId w:val="4"/>
        </w:numPr>
        <w:spacing w:after="0" w:line="360" w:lineRule="auto"/>
        <w:jc w:val="both"/>
        <w:rPr>
          <w:rFonts w:ascii="宋体" w:eastAsia="宋体" w:hAnsi="宋体"/>
          <w:sz w:val="24"/>
        </w:rPr>
      </w:pPr>
      <w:r w:rsidRPr="0079661A">
        <w:rPr>
          <w:rFonts w:ascii="宋体" w:eastAsia="宋体" w:hAnsi="宋体"/>
          <w:sz w:val="24"/>
        </w:rPr>
        <w:t>知识目标：掌握临床检验仪器、分子诊断技术、生物信息学等核心理论知识；</w:t>
      </w:r>
    </w:p>
    <w:p w14:paraId="62D187E3" w14:textId="77777777" w:rsidR="0079661A" w:rsidRPr="0079661A" w:rsidRDefault="0079661A" w:rsidP="0079661A">
      <w:pPr>
        <w:numPr>
          <w:ilvl w:val="0"/>
          <w:numId w:val="4"/>
        </w:numPr>
        <w:spacing w:after="0" w:line="360" w:lineRule="auto"/>
        <w:jc w:val="both"/>
        <w:rPr>
          <w:rFonts w:ascii="宋体" w:eastAsia="宋体" w:hAnsi="宋体"/>
          <w:sz w:val="24"/>
        </w:rPr>
      </w:pPr>
      <w:r w:rsidRPr="0079661A">
        <w:rPr>
          <w:rFonts w:ascii="宋体" w:eastAsia="宋体" w:hAnsi="宋体"/>
          <w:sz w:val="24"/>
        </w:rPr>
        <w:t>能力目标：具备独立操作临床检验仪器、开展分子诊断实验、进行生物信息学数据分析的能力；</w:t>
      </w:r>
    </w:p>
    <w:p w14:paraId="1B56EBA1" w14:textId="77777777" w:rsidR="0079661A" w:rsidRPr="0079661A" w:rsidRDefault="0079661A" w:rsidP="0079661A">
      <w:pPr>
        <w:numPr>
          <w:ilvl w:val="0"/>
          <w:numId w:val="4"/>
        </w:numPr>
        <w:spacing w:after="0" w:line="360" w:lineRule="auto"/>
        <w:jc w:val="both"/>
        <w:rPr>
          <w:rFonts w:ascii="宋体" w:eastAsia="宋体" w:hAnsi="宋体"/>
          <w:sz w:val="24"/>
        </w:rPr>
      </w:pPr>
      <w:r w:rsidRPr="0079661A">
        <w:rPr>
          <w:rFonts w:ascii="宋体" w:eastAsia="宋体" w:hAnsi="宋体"/>
          <w:sz w:val="24"/>
        </w:rPr>
        <w:t>素质目标：树立严谨的科学精神、职业道德和社会责任感，具备创新思维和团队协作能力。</w:t>
      </w:r>
    </w:p>
    <w:p w14:paraId="690923B9" w14:textId="77777777" w:rsidR="0079661A" w:rsidRPr="0079661A" w:rsidRDefault="0079661A" w:rsidP="0079661A">
      <w:pPr>
        <w:spacing w:after="0" w:line="360" w:lineRule="auto"/>
        <w:jc w:val="both"/>
        <w:rPr>
          <w:rFonts w:ascii="宋体" w:eastAsia="宋体" w:hAnsi="宋体"/>
          <w:b/>
          <w:bCs/>
          <w:sz w:val="24"/>
        </w:rPr>
      </w:pPr>
      <w:r w:rsidRPr="0079661A">
        <w:rPr>
          <w:rFonts w:ascii="宋体" w:eastAsia="宋体" w:hAnsi="宋体"/>
          <w:b/>
          <w:bCs/>
          <w:sz w:val="24"/>
        </w:rPr>
        <w:t>三、课程设置</w:t>
      </w:r>
    </w:p>
    <w:p w14:paraId="08D6E62B" w14:textId="76999722" w:rsidR="0079661A" w:rsidRPr="0079661A" w:rsidRDefault="0079661A" w:rsidP="0079661A">
      <w:pPr>
        <w:spacing w:after="0" w:line="360" w:lineRule="auto"/>
        <w:ind w:firstLineChars="200" w:firstLine="480"/>
        <w:jc w:val="both"/>
        <w:rPr>
          <w:rFonts w:ascii="宋体" w:eastAsia="宋体" w:hAnsi="宋体"/>
          <w:sz w:val="24"/>
        </w:rPr>
      </w:pPr>
      <w:proofErr w:type="gramStart"/>
      <w:r w:rsidRPr="0079661A">
        <w:rPr>
          <w:rFonts w:ascii="宋体" w:eastAsia="宋体" w:hAnsi="宋体"/>
          <w:sz w:val="24"/>
        </w:rPr>
        <w:t>本微专业</w:t>
      </w:r>
      <w:proofErr w:type="gramEnd"/>
      <w:r w:rsidRPr="0079661A">
        <w:rPr>
          <w:rFonts w:ascii="宋体" w:eastAsia="宋体" w:hAnsi="宋体"/>
          <w:sz w:val="24"/>
        </w:rPr>
        <w:t>共设3门核心课程，总学分为 5.0学分，课程设置遵循“基础—应用—前沿”逻辑，注重理论与实践融合</w:t>
      </w:r>
      <w:r>
        <w:rPr>
          <w:rFonts w:ascii="宋体" w:eastAsia="宋体" w:hAnsi="宋体" w:hint="eastAsia"/>
          <w:sz w:val="24"/>
        </w:rPr>
        <w:t>。</w:t>
      </w:r>
      <w:r w:rsidRPr="0079661A">
        <w:rPr>
          <w:rFonts w:ascii="宋体" w:eastAsia="宋体" w:hAnsi="宋体"/>
          <w:sz w:val="24"/>
        </w:rPr>
        <w:t>课程采用“理论授课+实践操作+项目驱动”教学模式，依托附属医院分子诊断中心等平台开展实训，强化学生动手能力与临床思维。</w:t>
      </w:r>
    </w:p>
    <w:p w14:paraId="1EAC7069" w14:textId="3748C47B" w:rsidR="0079661A" w:rsidRPr="0079661A" w:rsidRDefault="0079661A" w:rsidP="0079661A">
      <w:pPr>
        <w:spacing w:after="0" w:line="360" w:lineRule="auto"/>
        <w:ind w:firstLineChars="200" w:firstLine="480"/>
        <w:jc w:val="both"/>
        <w:rPr>
          <w:rFonts w:ascii="宋体" w:eastAsia="宋体"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17"/>
        <w:gridCol w:w="920"/>
        <w:gridCol w:w="879"/>
        <w:gridCol w:w="1196"/>
        <w:gridCol w:w="3084"/>
      </w:tblGrid>
      <w:tr w:rsidR="0079661A" w:rsidRPr="0079661A" w14:paraId="588C5280" w14:textId="77777777" w:rsidTr="0079661A">
        <w:trPr>
          <w:tblHeader/>
        </w:trPr>
        <w:tc>
          <w:tcPr>
            <w:tcW w:w="0" w:type="auto"/>
            <w:tcMar>
              <w:top w:w="150" w:type="dxa"/>
              <w:left w:w="0" w:type="dxa"/>
              <w:bottom w:w="150" w:type="dxa"/>
              <w:right w:w="240" w:type="dxa"/>
            </w:tcMar>
            <w:vAlign w:val="center"/>
            <w:hideMark/>
          </w:tcPr>
          <w:p w14:paraId="58613DD1" w14:textId="77777777" w:rsidR="0079661A" w:rsidRPr="0079661A" w:rsidRDefault="0079661A" w:rsidP="009218F5">
            <w:pPr>
              <w:spacing w:after="0" w:line="360" w:lineRule="auto"/>
              <w:jc w:val="center"/>
              <w:rPr>
                <w:rFonts w:ascii="宋体" w:eastAsia="宋体" w:hAnsi="宋体"/>
                <w:b/>
                <w:bCs/>
                <w:sz w:val="24"/>
              </w:rPr>
            </w:pPr>
            <w:r w:rsidRPr="0079661A">
              <w:rPr>
                <w:rFonts w:ascii="宋体" w:eastAsia="宋体" w:hAnsi="宋体"/>
                <w:b/>
                <w:bCs/>
                <w:sz w:val="24"/>
              </w:rPr>
              <w:lastRenderedPageBreak/>
              <w:t>课程名称</w:t>
            </w:r>
          </w:p>
        </w:tc>
        <w:tc>
          <w:tcPr>
            <w:tcW w:w="0" w:type="auto"/>
            <w:tcMar>
              <w:top w:w="150" w:type="dxa"/>
              <w:left w:w="240" w:type="dxa"/>
              <w:bottom w:w="150" w:type="dxa"/>
              <w:right w:w="240" w:type="dxa"/>
            </w:tcMar>
            <w:vAlign w:val="center"/>
            <w:hideMark/>
          </w:tcPr>
          <w:p w14:paraId="258D5451" w14:textId="77777777" w:rsidR="0079661A" w:rsidRPr="0079661A" w:rsidRDefault="0079661A" w:rsidP="009218F5">
            <w:pPr>
              <w:spacing w:after="0" w:line="360" w:lineRule="auto"/>
              <w:jc w:val="center"/>
              <w:rPr>
                <w:rFonts w:ascii="宋体" w:eastAsia="宋体" w:hAnsi="宋体"/>
                <w:b/>
                <w:bCs/>
                <w:sz w:val="24"/>
              </w:rPr>
            </w:pPr>
            <w:r w:rsidRPr="0079661A">
              <w:rPr>
                <w:rFonts w:ascii="宋体" w:eastAsia="宋体" w:hAnsi="宋体"/>
                <w:b/>
                <w:bCs/>
                <w:sz w:val="24"/>
              </w:rPr>
              <w:t>学分</w:t>
            </w:r>
          </w:p>
        </w:tc>
        <w:tc>
          <w:tcPr>
            <w:tcW w:w="0" w:type="auto"/>
            <w:tcMar>
              <w:top w:w="150" w:type="dxa"/>
              <w:left w:w="240" w:type="dxa"/>
              <w:bottom w:w="150" w:type="dxa"/>
              <w:right w:w="240" w:type="dxa"/>
            </w:tcMar>
            <w:vAlign w:val="center"/>
            <w:hideMark/>
          </w:tcPr>
          <w:p w14:paraId="39E875A7" w14:textId="77777777" w:rsidR="0079661A" w:rsidRPr="0079661A" w:rsidRDefault="0079661A" w:rsidP="009218F5">
            <w:pPr>
              <w:spacing w:after="0" w:line="360" w:lineRule="auto"/>
              <w:jc w:val="center"/>
              <w:rPr>
                <w:rFonts w:ascii="宋体" w:eastAsia="宋体" w:hAnsi="宋体"/>
                <w:b/>
                <w:bCs/>
                <w:sz w:val="24"/>
              </w:rPr>
            </w:pPr>
            <w:r w:rsidRPr="0079661A">
              <w:rPr>
                <w:rFonts w:ascii="宋体" w:eastAsia="宋体" w:hAnsi="宋体"/>
                <w:b/>
                <w:bCs/>
                <w:sz w:val="24"/>
              </w:rPr>
              <w:t>学时</w:t>
            </w:r>
          </w:p>
        </w:tc>
        <w:tc>
          <w:tcPr>
            <w:tcW w:w="0" w:type="auto"/>
            <w:tcMar>
              <w:top w:w="150" w:type="dxa"/>
              <w:left w:w="240" w:type="dxa"/>
              <w:bottom w:w="150" w:type="dxa"/>
              <w:right w:w="240" w:type="dxa"/>
            </w:tcMar>
            <w:vAlign w:val="center"/>
            <w:hideMark/>
          </w:tcPr>
          <w:p w14:paraId="25F6536C" w14:textId="77777777" w:rsidR="0079661A" w:rsidRPr="0079661A" w:rsidRDefault="0079661A" w:rsidP="009218F5">
            <w:pPr>
              <w:spacing w:after="0" w:line="360" w:lineRule="auto"/>
              <w:jc w:val="center"/>
              <w:rPr>
                <w:rFonts w:ascii="宋体" w:eastAsia="宋体" w:hAnsi="宋体"/>
                <w:b/>
                <w:bCs/>
                <w:sz w:val="24"/>
              </w:rPr>
            </w:pPr>
            <w:r w:rsidRPr="0079661A">
              <w:rPr>
                <w:rFonts w:ascii="宋体" w:eastAsia="宋体" w:hAnsi="宋体"/>
                <w:b/>
                <w:bCs/>
                <w:sz w:val="24"/>
              </w:rPr>
              <w:t>开课学期</w:t>
            </w:r>
          </w:p>
        </w:tc>
        <w:tc>
          <w:tcPr>
            <w:tcW w:w="0" w:type="auto"/>
            <w:tcMar>
              <w:top w:w="150" w:type="dxa"/>
              <w:left w:w="240" w:type="dxa"/>
              <w:bottom w:w="150" w:type="dxa"/>
              <w:right w:w="240" w:type="dxa"/>
            </w:tcMar>
            <w:vAlign w:val="center"/>
            <w:hideMark/>
          </w:tcPr>
          <w:p w14:paraId="75EB2235" w14:textId="77777777" w:rsidR="0079661A" w:rsidRPr="0079661A" w:rsidRDefault="0079661A" w:rsidP="009218F5">
            <w:pPr>
              <w:spacing w:after="0" w:line="360" w:lineRule="auto"/>
              <w:jc w:val="center"/>
              <w:rPr>
                <w:rFonts w:ascii="宋体" w:eastAsia="宋体" w:hAnsi="宋体"/>
                <w:b/>
                <w:bCs/>
                <w:sz w:val="24"/>
              </w:rPr>
            </w:pPr>
            <w:r w:rsidRPr="0079661A">
              <w:rPr>
                <w:rFonts w:ascii="宋体" w:eastAsia="宋体" w:hAnsi="宋体"/>
                <w:b/>
                <w:bCs/>
                <w:sz w:val="24"/>
              </w:rPr>
              <w:t>主要内容</w:t>
            </w:r>
          </w:p>
        </w:tc>
      </w:tr>
      <w:tr w:rsidR="0079661A" w:rsidRPr="0079661A" w14:paraId="3C18A057" w14:textId="77777777" w:rsidTr="0079661A">
        <w:tc>
          <w:tcPr>
            <w:tcW w:w="0" w:type="auto"/>
            <w:tcMar>
              <w:top w:w="150" w:type="dxa"/>
              <w:left w:w="0" w:type="dxa"/>
              <w:bottom w:w="150" w:type="dxa"/>
              <w:right w:w="240" w:type="dxa"/>
            </w:tcMar>
            <w:vAlign w:val="center"/>
            <w:hideMark/>
          </w:tcPr>
          <w:p w14:paraId="1A45CD19"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《临床检验仪器与技术》</w:t>
            </w:r>
          </w:p>
        </w:tc>
        <w:tc>
          <w:tcPr>
            <w:tcW w:w="0" w:type="auto"/>
            <w:tcMar>
              <w:top w:w="150" w:type="dxa"/>
              <w:left w:w="240" w:type="dxa"/>
              <w:bottom w:w="150" w:type="dxa"/>
              <w:right w:w="240" w:type="dxa"/>
            </w:tcMar>
            <w:vAlign w:val="center"/>
            <w:hideMark/>
          </w:tcPr>
          <w:p w14:paraId="02D9EE56"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1.0</w:t>
            </w:r>
          </w:p>
        </w:tc>
        <w:tc>
          <w:tcPr>
            <w:tcW w:w="0" w:type="auto"/>
            <w:tcMar>
              <w:top w:w="150" w:type="dxa"/>
              <w:left w:w="240" w:type="dxa"/>
              <w:bottom w:w="150" w:type="dxa"/>
              <w:right w:w="240" w:type="dxa"/>
            </w:tcMar>
            <w:vAlign w:val="center"/>
            <w:hideMark/>
          </w:tcPr>
          <w:p w14:paraId="7D98F9D5"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16</w:t>
            </w:r>
          </w:p>
        </w:tc>
        <w:tc>
          <w:tcPr>
            <w:tcW w:w="0" w:type="auto"/>
            <w:tcMar>
              <w:top w:w="150" w:type="dxa"/>
              <w:left w:w="240" w:type="dxa"/>
              <w:bottom w:w="150" w:type="dxa"/>
              <w:right w:w="240" w:type="dxa"/>
            </w:tcMar>
            <w:vAlign w:val="center"/>
            <w:hideMark/>
          </w:tcPr>
          <w:p w14:paraId="70B5611B"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第5学期</w:t>
            </w:r>
          </w:p>
        </w:tc>
        <w:tc>
          <w:tcPr>
            <w:tcW w:w="0" w:type="auto"/>
            <w:tcMar>
              <w:top w:w="150" w:type="dxa"/>
              <w:left w:w="240" w:type="dxa"/>
              <w:bottom w:w="150" w:type="dxa"/>
              <w:right w:w="0" w:type="dxa"/>
            </w:tcMar>
            <w:vAlign w:val="center"/>
            <w:hideMark/>
          </w:tcPr>
          <w:p w14:paraId="795B3BF8"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临床检验仪器原理、结构、操作与维护</w:t>
            </w:r>
          </w:p>
        </w:tc>
      </w:tr>
      <w:tr w:rsidR="0079661A" w:rsidRPr="0079661A" w14:paraId="3548922B" w14:textId="77777777" w:rsidTr="0079661A">
        <w:tc>
          <w:tcPr>
            <w:tcW w:w="0" w:type="auto"/>
            <w:tcMar>
              <w:top w:w="150" w:type="dxa"/>
              <w:left w:w="0" w:type="dxa"/>
              <w:bottom w:w="150" w:type="dxa"/>
              <w:right w:w="240" w:type="dxa"/>
            </w:tcMar>
            <w:vAlign w:val="center"/>
            <w:hideMark/>
          </w:tcPr>
          <w:p w14:paraId="17CBFE34"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《临床质谱与POCT技术》</w:t>
            </w:r>
          </w:p>
        </w:tc>
        <w:tc>
          <w:tcPr>
            <w:tcW w:w="0" w:type="auto"/>
            <w:tcMar>
              <w:top w:w="150" w:type="dxa"/>
              <w:left w:w="240" w:type="dxa"/>
              <w:bottom w:w="150" w:type="dxa"/>
              <w:right w:w="240" w:type="dxa"/>
            </w:tcMar>
            <w:vAlign w:val="center"/>
            <w:hideMark/>
          </w:tcPr>
          <w:p w14:paraId="07E3C724"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1.5</w:t>
            </w:r>
          </w:p>
        </w:tc>
        <w:tc>
          <w:tcPr>
            <w:tcW w:w="0" w:type="auto"/>
            <w:tcMar>
              <w:top w:w="150" w:type="dxa"/>
              <w:left w:w="240" w:type="dxa"/>
              <w:bottom w:w="150" w:type="dxa"/>
              <w:right w:w="240" w:type="dxa"/>
            </w:tcMar>
            <w:vAlign w:val="center"/>
            <w:hideMark/>
          </w:tcPr>
          <w:p w14:paraId="485B7709"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24</w:t>
            </w:r>
          </w:p>
        </w:tc>
        <w:tc>
          <w:tcPr>
            <w:tcW w:w="0" w:type="auto"/>
            <w:tcMar>
              <w:top w:w="150" w:type="dxa"/>
              <w:left w:w="240" w:type="dxa"/>
              <w:bottom w:w="150" w:type="dxa"/>
              <w:right w:w="240" w:type="dxa"/>
            </w:tcMar>
            <w:vAlign w:val="center"/>
            <w:hideMark/>
          </w:tcPr>
          <w:p w14:paraId="77F26EA1"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第5学期</w:t>
            </w:r>
          </w:p>
        </w:tc>
        <w:tc>
          <w:tcPr>
            <w:tcW w:w="0" w:type="auto"/>
            <w:tcMar>
              <w:top w:w="150" w:type="dxa"/>
              <w:left w:w="240" w:type="dxa"/>
              <w:bottom w:w="150" w:type="dxa"/>
              <w:right w:w="0" w:type="dxa"/>
            </w:tcMar>
            <w:vAlign w:val="center"/>
            <w:hideMark/>
          </w:tcPr>
          <w:p w14:paraId="2A8B18F1"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质谱技术与即时检验设备的原理与应用</w:t>
            </w:r>
          </w:p>
        </w:tc>
      </w:tr>
      <w:tr w:rsidR="0079661A" w:rsidRPr="0079661A" w14:paraId="3BC4ACC6" w14:textId="77777777" w:rsidTr="0079661A">
        <w:tc>
          <w:tcPr>
            <w:tcW w:w="0" w:type="auto"/>
            <w:tcMar>
              <w:top w:w="150" w:type="dxa"/>
              <w:left w:w="0" w:type="dxa"/>
              <w:bottom w:w="150" w:type="dxa"/>
              <w:right w:w="240" w:type="dxa"/>
            </w:tcMar>
            <w:vAlign w:val="center"/>
            <w:hideMark/>
          </w:tcPr>
          <w:p w14:paraId="3C1C5370"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《临床测序技术与应用》</w:t>
            </w:r>
          </w:p>
        </w:tc>
        <w:tc>
          <w:tcPr>
            <w:tcW w:w="0" w:type="auto"/>
            <w:tcMar>
              <w:top w:w="150" w:type="dxa"/>
              <w:left w:w="240" w:type="dxa"/>
              <w:bottom w:w="150" w:type="dxa"/>
              <w:right w:w="240" w:type="dxa"/>
            </w:tcMar>
            <w:vAlign w:val="center"/>
            <w:hideMark/>
          </w:tcPr>
          <w:p w14:paraId="25B9C508"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2.5</w:t>
            </w:r>
          </w:p>
        </w:tc>
        <w:tc>
          <w:tcPr>
            <w:tcW w:w="0" w:type="auto"/>
            <w:tcMar>
              <w:top w:w="150" w:type="dxa"/>
              <w:left w:w="240" w:type="dxa"/>
              <w:bottom w:w="150" w:type="dxa"/>
              <w:right w:w="240" w:type="dxa"/>
            </w:tcMar>
            <w:vAlign w:val="center"/>
            <w:hideMark/>
          </w:tcPr>
          <w:p w14:paraId="62C89979"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40</w:t>
            </w:r>
          </w:p>
        </w:tc>
        <w:tc>
          <w:tcPr>
            <w:tcW w:w="0" w:type="auto"/>
            <w:tcMar>
              <w:top w:w="150" w:type="dxa"/>
              <w:left w:w="240" w:type="dxa"/>
              <w:bottom w:w="150" w:type="dxa"/>
              <w:right w:w="240" w:type="dxa"/>
            </w:tcMar>
            <w:vAlign w:val="center"/>
            <w:hideMark/>
          </w:tcPr>
          <w:p w14:paraId="44B4A16E"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第6学期</w:t>
            </w:r>
          </w:p>
        </w:tc>
        <w:tc>
          <w:tcPr>
            <w:tcW w:w="0" w:type="auto"/>
            <w:tcMar>
              <w:top w:w="150" w:type="dxa"/>
              <w:left w:w="240" w:type="dxa"/>
              <w:bottom w:w="150" w:type="dxa"/>
              <w:right w:w="0" w:type="dxa"/>
            </w:tcMar>
            <w:vAlign w:val="center"/>
            <w:hideMark/>
          </w:tcPr>
          <w:p w14:paraId="60A1D712" w14:textId="77777777"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测序技术原理、数据分析与临床应用</w:t>
            </w:r>
          </w:p>
        </w:tc>
      </w:tr>
    </w:tbl>
    <w:p w14:paraId="3CFB5D2A" w14:textId="3C6F45B7" w:rsidR="0079661A" w:rsidRPr="0079661A" w:rsidRDefault="0079661A" w:rsidP="0079661A">
      <w:pPr>
        <w:spacing w:after="0" w:line="360" w:lineRule="auto"/>
        <w:jc w:val="both"/>
        <w:rPr>
          <w:rFonts w:ascii="宋体" w:eastAsia="宋体" w:hAnsi="宋体"/>
          <w:sz w:val="24"/>
        </w:rPr>
      </w:pPr>
    </w:p>
    <w:p w14:paraId="1231D719" w14:textId="77777777" w:rsidR="0079661A" w:rsidRPr="0079661A" w:rsidRDefault="0079661A" w:rsidP="0079661A">
      <w:pPr>
        <w:spacing w:after="0" w:line="360" w:lineRule="auto"/>
        <w:jc w:val="both"/>
        <w:rPr>
          <w:rFonts w:ascii="宋体" w:eastAsia="宋体" w:hAnsi="宋体"/>
          <w:b/>
          <w:bCs/>
          <w:sz w:val="24"/>
        </w:rPr>
      </w:pPr>
      <w:r w:rsidRPr="0079661A">
        <w:rPr>
          <w:rFonts w:ascii="宋体" w:eastAsia="宋体" w:hAnsi="宋体"/>
          <w:b/>
          <w:bCs/>
          <w:sz w:val="24"/>
        </w:rPr>
        <w:t>四、学制与学分</w:t>
      </w:r>
    </w:p>
    <w:p w14:paraId="1D15A576" w14:textId="77777777" w:rsidR="0079661A" w:rsidRPr="0079661A" w:rsidRDefault="0079661A" w:rsidP="0079661A">
      <w:pPr>
        <w:numPr>
          <w:ilvl w:val="0"/>
          <w:numId w:val="5"/>
        </w:numPr>
        <w:spacing w:after="0" w:line="360" w:lineRule="auto"/>
        <w:jc w:val="both"/>
        <w:rPr>
          <w:rFonts w:ascii="宋体" w:eastAsia="宋体" w:hAnsi="宋体"/>
          <w:sz w:val="24"/>
        </w:rPr>
      </w:pPr>
      <w:r w:rsidRPr="0079661A">
        <w:rPr>
          <w:rFonts w:ascii="宋体" w:eastAsia="宋体" w:hAnsi="宋体"/>
          <w:sz w:val="24"/>
        </w:rPr>
        <w:t>学制：1年（第5、6学期）</w:t>
      </w:r>
    </w:p>
    <w:p w14:paraId="62796F5D" w14:textId="77777777" w:rsidR="0079661A" w:rsidRPr="0079661A" w:rsidRDefault="0079661A" w:rsidP="0079661A">
      <w:pPr>
        <w:numPr>
          <w:ilvl w:val="0"/>
          <w:numId w:val="5"/>
        </w:numPr>
        <w:spacing w:after="0" w:line="360" w:lineRule="auto"/>
        <w:jc w:val="both"/>
        <w:rPr>
          <w:rFonts w:ascii="宋体" w:eastAsia="宋体" w:hAnsi="宋体"/>
          <w:sz w:val="24"/>
        </w:rPr>
      </w:pPr>
      <w:r w:rsidRPr="0079661A">
        <w:rPr>
          <w:rFonts w:ascii="宋体" w:eastAsia="宋体" w:hAnsi="宋体"/>
          <w:sz w:val="24"/>
        </w:rPr>
        <w:t>总学分：5.0学分</w:t>
      </w:r>
    </w:p>
    <w:p w14:paraId="67B23845" w14:textId="77777777" w:rsidR="0079661A" w:rsidRPr="0079661A" w:rsidRDefault="0079661A" w:rsidP="0079661A">
      <w:pPr>
        <w:numPr>
          <w:ilvl w:val="0"/>
          <w:numId w:val="5"/>
        </w:numPr>
        <w:spacing w:after="0" w:line="360" w:lineRule="auto"/>
        <w:jc w:val="both"/>
        <w:rPr>
          <w:rFonts w:ascii="宋体" w:eastAsia="宋体" w:hAnsi="宋体"/>
          <w:sz w:val="24"/>
        </w:rPr>
      </w:pPr>
      <w:r w:rsidRPr="0079661A">
        <w:rPr>
          <w:rFonts w:ascii="宋体" w:eastAsia="宋体" w:hAnsi="宋体"/>
          <w:sz w:val="24"/>
        </w:rPr>
        <w:t>学习形式：线下授课为主，辅以线上资源与临床见习</w:t>
      </w:r>
    </w:p>
    <w:p w14:paraId="2EADC828" w14:textId="77777777" w:rsidR="0079661A" w:rsidRPr="0079661A" w:rsidRDefault="0079661A" w:rsidP="0079661A">
      <w:pPr>
        <w:spacing w:after="0" w:line="360" w:lineRule="auto"/>
        <w:jc w:val="both"/>
        <w:rPr>
          <w:rFonts w:ascii="宋体" w:eastAsia="宋体" w:hAnsi="宋体"/>
          <w:b/>
          <w:bCs/>
          <w:sz w:val="24"/>
        </w:rPr>
      </w:pPr>
      <w:r w:rsidRPr="0079661A">
        <w:rPr>
          <w:rFonts w:ascii="宋体" w:eastAsia="宋体" w:hAnsi="宋体"/>
          <w:b/>
          <w:bCs/>
          <w:sz w:val="24"/>
        </w:rPr>
        <w:t>五、招生要求及人数</w:t>
      </w:r>
    </w:p>
    <w:p w14:paraId="5BE4658B" w14:textId="0A35FF4E" w:rsidR="0079661A" w:rsidRPr="0079661A" w:rsidRDefault="0079661A" w:rsidP="0079661A">
      <w:pPr>
        <w:numPr>
          <w:ilvl w:val="0"/>
          <w:numId w:val="6"/>
        </w:numPr>
        <w:spacing w:after="0" w:line="360" w:lineRule="auto"/>
        <w:jc w:val="both"/>
        <w:rPr>
          <w:rFonts w:ascii="宋体" w:eastAsia="宋体" w:hAnsi="宋体"/>
          <w:sz w:val="24"/>
        </w:rPr>
      </w:pPr>
      <w:r w:rsidRPr="0079661A">
        <w:rPr>
          <w:rFonts w:ascii="宋体" w:eastAsia="宋体" w:hAnsi="宋体"/>
          <w:sz w:val="24"/>
        </w:rPr>
        <w:t>招生对象：面向医学检验技术、临床医学等专业的大</w:t>
      </w:r>
      <w:r>
        <w:rPr>
          <w:rFonts w:ascii="宋体" w:eastAsia="宋体" w:hAnsi="宋体" w:hint="eastAsia"/>
          <w:sz w:val="24"/>
        </w:rPr>
        <w:t>三</w:t>
      </w:r>
      <w:r w:rsidRPr="0079661A">
        <w:rPr>
          <w:rFonts w:ascii="宋体" w:eastAsia="宋体" w:hAnsi="宋体"/>
          <w:sz w:val="24"/>
        </w:rPr>
        <w:t>年级本科生，欢迎对精准医学与分子诊断技术有浓厚兴趣的跨专业学生选修；</w:t>
      </w:r>
    </w:p>
    <w:p w14:paraId="64187C7B" w14:textId="77777777" w:rsidR="0079661A" w:rsidRPr="0079661A" w:rsidRDefault="0079661A" w:rsidP="0079661A">
      <w:pPr>
        <w:numPr>
          <w:ilvl w:val="0"/>
          <w:numId w:val="6"/>
        </w:numPr>
        <w:spacing w:after="0" w:line="360" w:lineRule="auto"/>
        <w:jc w:val="both"/>
        <w:rPr>
          <w:rFonts w:ascii="宋体" w:eastAsia="宋体" w:hAnsi="宋体"/>
          <w:sz w:val="24"/>
        </w:rPr>
      </w:pPr>
      <w:r w:rsidRPr="0079661A">
        <w:rPr>
          <w:rFonts w:ascii="宋体" w:eastAsia="宋体" w:hAnsi="宋体"/>
          <w:sz w:val="24"/>
        </w:rPr>
        <w:t>招生人数：40人；</w:t>
      </w:r>
    </w:p>
    <w:p w14:paraId="1A6C659C" w14:textId="33BB72BC" w:rsidR="0079661A" w:rsidRPr="0079661A" w:rsidRDefault="0079661A" w:rsidP="0079661A">
      <w:pPr>
        <w:numPr>
          <w:ilvl w:val="0"/>
          <w:numId w:val="6"/>
        </w:numPr>
        <w:spacing w:after="0" w:line="360" w:lineRule="auto"/>
        <w:jc w:val="both"/>
        <w:rPr>
          <w:rFonts w:ascii="宋体" w:eastAsia="宋体" w:hAnsi="宋体"/>
          <w:sz w:val="24"/>
        </w:rPr>
      </w:pPr>
      <w:r w:rsidRPr="0079661A">
        <w:rPr>
          <w:rFonts w:ascii="宋体" w:eastAsia="宋体" w:hAnsi="宋体"/>
          <w:sz w:val="24"/>
        </w:rPr>
        <w:t>报名方式：请关注湖北医药学院教务处续通知。</w:t>
      </w:r>
    </w:p>
    <w:p w14:paraId="4B82CCDD" w14:textId="43D76FF9" w:rsidR="0079661A" w:rsidRPr="0079661A" w:rsidRDefault="0079661A" w:rsidP="0079661A">
      <w:pPr>
        <w:spacing w:after="0" w:line="360" w:lineRule="auto"/>
        <w:jc w:val="both"/>
        <w:rPr>
          <w:rFonts w:ascii="宋体" w:eastAsia="宋体" w:hAnsi="宋体"/>
          <w:sz w:val="24"/>
        </w:rPr>
      </w:pPr>
    </w:p>
    <w:p w14:paraId="73FA2727" w14:textId="75E7DAFE" w:rsidR="0079661A" w:rsidRPr="0079661A" w:rsidRDefault="0079661A" w:rsidP="0079661A">
      <w:pPr>
        <w:spacing w:after="0" w:line="360" w:lineRule="auto"/>
        <w:jc w:val="both"/>
        <w:rPr>
          <w:rFonts w:ascii="宋体" w:eastAsia="宋体" w:hAnsi="宋体"/>
          <w:sz w:val="24"/>
        </w:rPr>
      </w:pPr>
      <w:r w:rsidRPr="0079661A">
        <w:rPr>
          <w:rFonts w:ascii="宋体" w:eastAsia="宋体" w:hAnsi="宋体"/>
          <w:sz w:val="24"/>
        </w:rPr>
        <w:t>咨询电话：18271618073（陆老师）</w:t>
      </w:r>
      <w:r w:rsidRPr="0079661A">
        <w:rPr>
          <w:rFonts w:ascii="宋体" w:eastAsia="宋体" w:hAnsi="宋体"/>
          <w:sz w:val="24"/>
        </w:rPr>
        <w:br/>
      </w:r>
    </w:p>
    <w:sectPr w:rsidR="0079661A" w:rsidRPr="007966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1D753" w14:textId="77777777" w:rsidR="005843E3" w:rsidRDefault="005843E3" w:rsidP="0079661A">
      <w:pPr>
        <w:spacing w:after="0" w:line="240" w:lineRule="auto"/>
        <w:rPr>
          <w:rFonts w:hint="eastAsia"/>
        </w:rPr>
      </w:pPr>
      <w:r>
        <w:separator/>
      </w:r>
    </w:p>
  </w:endnote>
  <w:endnote w:type="continuationSeparator" w:id="0">
    <w:p w14:paraId="76DEDEDE" w14:textId="77777777" w:rsidR="005843E3" w:rsidRDefault="005843E3" w:rsidP="0079661A">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C8705" w14:textId="77777777" w:rsidR="005843E3" w:rsidRDefault="005843E3" w:rsidP="0079661A">
      <w:pPr>
        <w:spacing w:after="0" w:line="240" w:lineRule="auto"/>
        <w:rPr>
          <w:rFonts w:hint="eastAsia"/>
        </w:rPr>
      </w:pPr>
      <w:r>
        <w:separator/>
      </w:r>
    </w:p>
  </w:footnote>
  <w:footnote w:type="continuationSeparator" w:id="0">
    <w:p w14:paraId="0F69BA14" w14:textId="77777777" w:rsidR="005843E3" w:rsidRDefault="005843E3" w:rsidP="0079661A">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A3741"/>
    <w:multiLevelType w:val="multilevel"/>
    <w:tmpl w:val="A93E2BD0"/>
    <w:lvl w:ilvl="0">
      <w:start w:val="1"/>
      <w:numFmt w:val="decimal"/>
      <w:lvlText w:val="（%1）"/>
      <w:lvlJc w:val="left"/>
      <w:pPr>
        <w:tabs>
          <w:tab w:val="num" w:pos="720"/>
        </w:tabs>
        <w:ind w:left="720" w:hanging="360"/>
      </w:pPr>
      <w:rPr>
        <w:rFonts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60240E"/>
    <w:multiLevelType w:val="multilevel"/>
    <w:tmpl w:val="C39C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ED7790"/>
    <w:multiLevelType w:val="multilevel"/>
    <w:tmpl w:val="B56C85A0"/>
    <w:lvl w:ilvl="0">
      <w:start w:val="1"/>
      <w:numFmt w:val="decimal"/>
      <w:lvlText w:val="（%1）"/>
      <w:lvlJc w:val="left"/>
      <w:pPr>
        <w:tabs>
          <w:tab w:val="num" w:pos="720"/>
        </w:tabs>
        <w:ind w:left="720" w:hanging="360"/>
      </w:pPr>
      <w:rPr>
        <w:rFonts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3C2027"/>
    <w:multiLevelType w:val="multilevel"/>
    <w:tmpl w:val="829AC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0C0A59"/>
    <w:multiLevelType w:val="multilevel"/>
    <w:tmpl w:val="711A7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9F731E"/>
    <w:multiLevelType w:val="multilevel"/>
    <w:tmpl w:val="6D608076"/>
    <w:lvl w:ilvl="0">
      <w:start w:val="1"/>
      <w:numFmt w:val="decimal"/>
      <w:lvlText w:val="（%1）"/>
      <w:lvlJc w:val="left"/>
      <w:pPr>
        <w:tabs>
          <w:tab w:val="num" w:pos="720"/>
        </w:tabs>
        <w:ind w:left="720" w:hanging="360"/>
      </w:pPr>
      <w:rPr>
        <w:rFonts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9575637">
    <w:abstractNumId w:val="3"/>
  </w:num>
  <w:num w:numId="2" w16cid:durableId="87964751">
    <w:abstractNumId w:val="1"/>
  </w:num>
  <w:num w:numId="3" w16cid:durableId="1295676969">
    <w:abstractNumId w:val="4"/>
  </w:num>
  <w:num w:numId="4" w16cid:durableId="65423142">
    <w:abstractNumId w:val="5"/>
  </w:num>
  <w:num w:numId="5" w16cid:durableId="1816680529">
    <w:abstractNumId w:val="0"/>
  </w:num>
  <w:num w:numId="6" w16cid:durableId="647128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62B"/>
    <w:rsid w:val="0007062B"/>
    <w:rsid w:val="002D7373"/>
    <w:rsid w:val="003703D9"/>
    <w:rsid w:val="005843E3"/>
    <w:rsid w:val="007423AF"/>
    <w:rsid w:val="0079661A"/>
    <w:rsid w:val="007C73CD"/>
    <w:rsid w:val="008264B8"/>
    <w:rsid w:val="00881497"/>
    <w:rsid w:val="009218F5"/>
    <w:rsid w:val="00925EA4"/>
    <w:rsid w:val="00947D02"/>
    <w:rsid w:val="00A63DD2"/>
    <w:rsid w:val="00D06EA5"/>
    <w:rsid w:val="00D3305E"/>
    <w:rsid w:val="00DE006B"/>
    <w:rsid w:val="00E97AF4"/>
    <w:rsid w:val="00F21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CC9E09"/>
  <w15:chartTrackingRefBased/>
  <w15:docId w15:val="{994EB504-4FC4-4B89-B66D-AEA0B341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7062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07062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07062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7062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07062B"/>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07062B"/>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07062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7062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7062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7062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07062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07062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7062B"/>
    <w:rPr>
      <w:rFonts w:cstheme="majorBidi"/>
      <w:color w:val="2F5496" w:themeColor="accent1" w:themeShade="BF"/>
      <w:sz w:val="28"/>
      <w:szCs w:val="28"/>
    </w:rPr>
  </w:style>
  <w:style w:type="character" w:customStyle="1" w:styleId="50">
    <w:name w:val="标题 5 字符"/>
    <w:basedOn w:val="a0"/>
    <w:link w:val="5"/>
    <w:uiPriority w:val="9"/>
    <w:semiHidden/>
    <w:rsid w:val="0007062B"/>
    <w:rPr>
      <w:rFonts w:cstheme="majorBidi"/>
      <w:color w:val="2F5496" w:themeColor="accent1" w:themeShade="BF"/>
      <w:sz w:val="24"/>
    </w:rPr>
  </w:style>
  <w:style w:type="character" w:customStyle="1" w:styleId="60">
    <w:name w:val="标题 6 字符"/>
    <w:basedOn w:val="a0"/>
    <w:link w:val="6"/>
    <w:uiPriority w:val="9"/>
    <w:semiHidden/>
    <w:rsid w:val="0007062B"/>
    <w:rPr>
      <w:rFonts w:cstheme="majorBidi"/>
      <w:b/>
      <w:bCs/>
      <w:color w:val="2F5496" w:themeColor="accent1" w:themeShade="BF"/>
    </w:rPr>
  </w:style>
  <w:style w:type="character" w:customStyle="1" w:styleId="70">
    <w:name w:val="标题 7 字符"/>
    <w:basedOn w:val="a0"/>
    <w:link w:val="7"/>
    <w:uiPriority w:val="9"/>
    <w:semiHidden/>
    <w:rsid w:val="0007062B"/>
    <w:rPr>
      <w:rFonts w:cstheme="majorBidi"/>
      <w:b/>
      <w:bCs/>
      <w:color w:val="595959" w:themeColor="text1" w:themeTint="A6"/>
    </w:rPr>
  </w:style>
  <w:style w:type="character" w:customStyle="1" w:styleId="80">
    <w:name w:val="标题 8 字符"/>
    <w:basedOn w:val="a0"/>
    <w:link w:val="8"/>
    <w:uiPriority w:val="9"/>
    <w:semiHidden/>
    <w:rsid w:val="0007062B"/>
    <w:rPr>
      <w:rFonts w:cstheme="majorBidi"/>
      <w:color w:val="595959" w:themeColor="text1" w:themeTint="A6"/>
    </w:rPr>
  </w:style>
  <w:style w:type="character" w:customStyle="1" w:styleId="90">
    <w:name w:val="标题 9 字符"/>
    <w:basedOn w:val="a0"/>
    <w:link w:val="9"/>
    <w:uiPriority w:val="9"/>
    <w:semiHidden/>
    <w:rsid w:val="0007062B"/>
    <w:rPr>
      <w:rFonts w:eastAsiaTheme="majorEastAsia" w:cstheme="majorBidi"/>
      <w:color w:val="595959" w:themeColor="text1" w:themeTint="A6"/>
    </w:rPr>
  </w:style>
  <w:style w:type="paragraph" w:styleId="a3">
    <w:name w:val="Title"/>
    <w:basedOn w:val="a"/>
    <w:next w:val="a"/>
    <w:link w:val="a4"/>
    <w:uiPriority w:val="10"/>
    <w:qFormat/>
    <w:rsid w:val="0007062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7062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7062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7062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7062B"/>
    <w:pPr>
      <w:spacing w:before="160"/>
      <w:jc w:val="center"/>
    </w:pPr>
    <w:rPr>
      <w:i/>
      <w:iCs/>
      <w:color w:val="404040" w:themeColor="text1" w:themeTint="BF"/>
    </w:rPr>
  </w:style>
  <w:style w:type="character" w:customStyle="1" w:styleId="a8">
    <w:name w:val="引用 字符"/>
    <w:basedOn w:val="a0"/>
    <w:link w:val="a7"/>
    <w:uiPriority w:val="29"/>
    <w:rsid w:val="0007062B"/>
    <w:rPr>
      <w:i/>
      <w:iCs/>
      <w:color w:val="404040" w:themeColor="text1" w:themeTint="BF"/>
    </w:rPr>
  </w:style>
  <w:style w:type="paragraph" w:styleId="a9">
    <w:name w:val="List Paragraph"/>
    <w:basedOn w:val="a"/>
    <w:uiPriority w:val="34"/>
    <w:qFormat/>
    <w:rsid w:val="0007062B"/>
    <w:pPr>
      <w:ind w:left="720"/>
      <w:contextualSpacing/>
    </w:pPr>
  </w:style>
  <w:style w:type="character" w:styleId="aa">
    <w:name w:val="Intense Emphasis"/>
    <w:basedOn w:val="a0"/>
    <w:uiPriority w:val="21"/>
    <w:qFormat/>
    <w:rsid w:val="0007062B"/>
    <w:rPr>
      <w:i/>
      <w:iCs/>
      <w:color w:val="2F5496" w:themeColor="accent1" w:themeShade="BF"/>
    </w:rPr>
  </w:style>
  <w:style w:type="paragraph" w:styleId="ab">
    <w:name w:val="Intense Quote"/>
    <w:basedOn w:val="a"/>
    <w:next w:val="a"/>
    <w:link w:val="ac"/>
    <w:uiPriority w:val="30"/>
    <w:qFormat/>
    <w:rsid w:val="000706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07062B"/>
    <w:rPr>
      <w:i/>
      <w:iCs/>
      <w:color w:val="2F5496" w:themeColor="accent1" w:themeShade="BF"/>
    </w:rPr>
  </w:style>
  <w:style w:type="character" w:styleId="ad">
    <w:name w:val="Intense Reference"/>
    <w:basedOn w:val="a0"/>
    <w:uiPriority w:val="32"/>
    <w:qFormat/>
    <w:rsid w:val="0007062B"/>
    <w:rPr>
      <w:b/>
      <w:bCs/>
      <w:smallCaps/>
      <w:color w:val="2F5496" w:themeColor="accent1" w:themeShade="BF"/>
      <w:spacing w:val="5"/>
    </w:rPr>
  </w:style>
  <w:style w:type="paragraph" w:styleId="ae">
    <w:name w:val="header"/>
    <w:basedOn w:val="a"/>
    <w:link w:val="af"/>
    <w:uiPriority w:val="99"/>
    <w:unhideWhenUsed/>
    <w:rsid w:val="0079661A"/>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79661A"/>
    <w:rPr>
      <w:sz w:val="18"/>
      <w:szCs w:val="18"/>
    </w:rPr>
  </w:style>
  <w:style w:type="paragraph" w:styleId="af0">
    <w:name w:val="footer"/>
    <w:basedOn w:val="a"/>
    <w:link w:val="af1"/>
    <w:uiPriority w:val="99"/>
    <w:unhideWhenUsed/>
    <w:rsid w:val="0079661A"/>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7966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483</Words>
  <Characters>493</Characters>
  <Application>Microsoft Office Word</Application>
  <DocSecurity>0</DocSecurity>
  <Lines>82</Lines>
  <Paragraphs>60</Paragraphs>
  <ScaleCrop>false</ScaleCrop>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qiao lu</dc:creator>
  <cp:keywords/>
  <dc:description/>
  <cp:lastModifiedBy>qiao lu</cp:lastModifiedBy>
  <cp:revision>3</cp:revision>
  <dcterms:created xsi:type="dcterms:W3CDTF">2025-10-14T08:17:00Z</dcterms:created>
  <dcterms:modified xsi:type="dcterms:W3CDTF">2025-10-14T08:23:00Z</dcterms:modified>
</cp:coreProperties>
</file>