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71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1</w:t>
      </w:r>
    </w:p>
    <w:p w14:paraId="15114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strike w:val="0"/>
          <w:color w:val="auto"/>
          <w:sz w:val="36"/>
          <w:szCs w:val="36"/>
          <w:highlight w:val="none"/>
          <w:u w:val="none"/>
          <w:lang w:val="en-US" w:eastAsia="zh-CN"/>
        </w:rPr>
      </w:pPr>
    </w:p>
    <w:p w14:paraId="1BCB7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strike w:val="0"/>
          <w:color w:val="auto"/>
          <w:sz w:val="36"/>
          <w:szCs w:val="36"/>
          <w:highlight w:val="none"/>
          <w:u w:val="none"/>
          <w:lang w:val="en-US" w:eastAsia="zh-CN"/>
        </w:rPr>
      </w:pPr>
    </w:p>
    <w:p w14:paraId="0E777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strike w:val="0"/>
          <w:color w:val="auto"/>
          <w:sz w:val="36"/>
          <w:szCs w:val="36"/>
          <w:highlight w:val="none"/>
          <w:u w:val="none"/>
          <w:lang w:val="en-US" w:eastAsia="zh-CN"/>
        </w:rPr>
      </w:pPr>
    </w:p>
    <w:p w14:paraId="4C4DA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strike w:val="0"/>
          <w:color w:val="auto"/>
          <w:sz w:val="40"/>
          <w:szCs w:val="40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strike w:val="0"/>
          <w:color w:val="auto"/>
          <w:sz w:val="40"/>
          <w:szCs w:val="40"/>
          <w:highlight w:val="none"/>
          <w:u w:val="none"/>
          <w:lang w:val="en-US" w:eastAsia="zh-CN"/>
        </w:rPr>
        <w:t>“人工智能+”典型案例报送书</w:t>
      </w:r>
    </w:p>
    <w:p w14:paraId="4A930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（模板）</w:t>
      </w:r>
    </w:p>
    <w:p w14:paraId="78505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035C6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72196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0E8CD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41C43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3D3BA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5D795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350FA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758E6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170C6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案例名称</w:t>
      </w: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      </w:t>
      </w:r>
    </w:p>
    <w:p w14:paraId="6F558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申报单位</w:t>
      </w: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      </w:t>
      </w:r>
    </w:p>
    <w:p w14:paraId="15F78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single"/>
          <w:lang w:val="en-US" w:eastAsia="zh-CN"/>
        </w:rPr>
      </w:pPr>
    </w:p>
    <w:p w14:paraId="20442FFC"/>
    <w:p w14:paraId="2E3AA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sectPr>
          <w:footerReference r:id="rId3" w:type="default"/>
          <w:pgSz w:w="11906" w:h="16838"/>
          <w:pgMar w:top="1984" w:right="1616" w:bottom="1814" w:left="1616" w:header="851" w:footer="992" w:gutter="0"/>
          <w:pgNumType w:fmt="decimal"/>
          <w:cols w:space="720" w:num="1"/>
          <w:docGrid w:type="lines" w:linePitch="312" w:charSpace="0"/>
        </w:sectPr>
      </w:pPr>
    </w:p>
    <w:p w14:paraId="13C19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6A58D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8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strike w:val="0"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strike w:val="0"/>
          <w:color w:val="auto"/>
          <w:sz w:val="36"/>
          <w:szCs w:val="36"/>
          <w:highlight w:val="none"/>
          <w:u w:val="none"/>
          <w:lang w:val="en-US" w:eastAsia="zh-CN"/>
        </w:rPr>
        <w:t>“人工智能+”典型案例信息表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615"/>
        <w:gridCol w:w="1255"/>
        <w:gridCol w:w="1797"/>
        <w:gridCol w:w="1358"/>
        <w:gridCol w:w="1304"/>
      </w:tblGrid>
      <w:tr w14:paraId="545E1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9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41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744E3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9DA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4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B9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</w:t>
            </w:r>
          </w:p>
        </w:tc>
        <w:tc>
          <w:tcPr>
            <w:tcW w:w="41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C2B8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政策创新</w:t>
            </w:r>
          </w:p>
          <w:p w14:paraId="035BE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场景开放      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要素联动</w:t>
            </w:r>
          </w:p>
          <w:p w14:paraId="55E07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新业态培育    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人才培养</w:t>
            </w:r>
          </w:p>
          <w:p w14:paraId="2304B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财税金融保障  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投融资支持</w:t>
            </w:r>
          </w:p>
          <w:p w14:paraId="5AFB4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审批监管创新  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标准体系建设</w:t>
            </w:r>
          </w:p>
          <w:p w14:paraId="29903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  <w:p w14:paraId="449D4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应用拓展</w:t>
            </w:r>
          </w:p>
          <w:p w14:paraId="3AAE1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□“人工智能+”科学技术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“人工智能+”产业发展</w:t>
            </w:r>
          </w:p>
          <w:p w14:paraId="54F3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□“人工智能+”消费提质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“人工智能+”民生福祉</w:t>
            </w:r>
          </w:p>
          <w:p w14:paraId="092B1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□“人工智能+”治理能力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“人工智能+”全球合作</w:t>
            </w:r>
          </w:p>
          <w:p w14:paraId="4188B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其他</w:t>
            </w:r>
          </w:p>
          <w:p w14:paraId="2EB6C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三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、支撑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能力</w:t>
            </w:r>
          </w:p>
          <w:p w14:paraId="7D569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□模型和智能体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□语料数据</w:t>
            </w:r>
          </w:p>
          <w:p w14:paraId="01F12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□智算设施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□创新平台</w:t>
            </w:r>
          </w:p>
          <w:p w14:paraId="7C2F323B">
            <w:pP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□开源生态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□安全体系</w:t>
            </w:r>
          </w:p>
          <w:p w14:paraId="22254B29">
            <w:pP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bidi="ar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其他</w:t>
            </w:r>
          </w:p>
        </w:tc>
      </w:tr>
      <w:tr w14:paraId="0F9D5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ED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案例简介</w:t>
            </w:r>
          </w:p>
        </w:tc>
        <w:tc>
          <w:tcPr>
            <w:tcW w:w="41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AA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简述基本概况、解决问题、实施成效、创新点等，不超过500字</w:t>
            </w:r>
          </w:p>
        </w:tc>
      </w:tr>
      <w:tr w14:paraId="51F9D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4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报送单位/牵头单位基本信息</w:t>
            </w:r>
          </w:p>
        </w:tc>
      </w:tr>
      <w:tr w14:paraId="02A4E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4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1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CC76B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40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D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5AFE4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C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598E6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9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FF275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26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C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1B4A3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E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5D543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6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F8AB0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F30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B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1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7550A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840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9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联合实施单位信息（不超过3家）</w:t>
            </w:r>
          </w:p>
        </w:tc>
      </w:tr>
      <w:tr w14:paraId="0034D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4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1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D1293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F0B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F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FF345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8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9EED6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7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BCC64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1D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6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B20E1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7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9CE22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8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71166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624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286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注：如存在多个联合申报单位，可自行加行；如无联合申报单位，可不填写。</w:t>
            </w:r>
          </w:p>
        </w:tc>
      </w:tr>
    </w:tbl>
    <w:p w14:paraId="6ED38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449BD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strike w:val="0"/>
          <w:color w:val="auto"/>
          <w:sz w:val="36"/>
          <w:szCs w:val="36"/>
          <w:highlight w:val="none"/>
          <w:u w:val="none"/>
          <w:lang w:val="en-US" w:eastAsia="zh-CN"/>
        </w:rPr>
      </w:pPr>
      <w:r>
        <w:br w:type="page"/>
      </w:r>
    </w:p>
    <w:p w14:paraId="3297E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0" w:firstLineChars="0"/>
        <w:jc w:val="center"/>
        <w:textAlignment w:val="auto"/>
        <w:rPr>
          <w:rFonts w:hint="eastAsia" w:ascii="Times New Roman" w:hAnsi="Times New Roman" w:eastAsia="方正仿宋_GBK" w:cs="方正仿宋_GBK"/>
          <w:b/>
          <w:bCs/>
          <w:i w:val="0"/>
          <w:strike w:val="0"/>
          <w:color w:val="auto"/>
          <w:sz w:val="40"/>
          <w:szCs w:val="40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strike w:val="0"/>
          <w:color w:val="auto"/>
          <w:sz w:val="40"/>
          <w:szCs w:val="40"/>
          <w:highlight w:val="none"/>
          <w:u w:val="none"/>
          <w:lang w:val="en-US" w:eastAsia="zh-CN"/>
        </w:rPr>
        <w:t>“人工智能+”典型案例详细介绍</w:t>
      </w:r>
    </w:p>
    <w:p w14:paraId="47568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12F0A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一、基本概况</w:t>
      </w:r>
    </w:p>
    <w:p w14:paraId="24F1F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阐述本案例所针对的人工智能赋能行业发展的痛点、技术难题或转型瓶颈，及其重要意义。（300字以内）</w:t>
      </w:r>
    </w:p>
    <w:p w14:paraId="164B7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二、主要做法</w:t>
      </w:r>
    </w:p>
    <w:p w14:paraId="4900C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结合案例申报方向，阐述传统发展模式的局限与挑战，图文结合说明技术路线、实施方案、具体举措、核心突破，支撑AI赋能产业升级、场景落地以及支撑体系建设等方面的做法经验，突出关键性能指标。（1800字以内）</w:t>
      </w:r>
    </w:p>
    <w:p w14:paraId="527FE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三、应用成效</w:t>
      </w:r>
    </w:p>
    <w:p w14:paraId="50B3C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阐述本案例的标志性成果产出、转型效率提升、场景落地情况、实际应用实效、量化效益以及示范推广价值，尽可能用量化指标描述。（600字以内）</w:t>
      </w:r>
    </w:p>
    <w:p w14:paraId="71B8E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四、创新点</w:t>
      </w:r>
    </w:p>
    <w:p w14:paraId="70D30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sectPr>
          <w:pgSz w:w="11906" w:h="16838"/>
          <w:pgMar w:top="1984" w:right="1616" w:bottom="1814" w:left="1616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总结本案例的创新点和亮点，包括但不限于技术创新、模式创新、管理创新、机制创新等。（300字以内）</w:t>
      </w:r>
    </w:p>
    <w:p w14:paraId="4EC54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0" w:firstLineChars="0"/>
        <w:textAlignment w:val="auto"/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4487C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strike w:val="0"/>
          <w:color w:val="auto"/>
          <w:sz w:val="40"/>
          <w:szCs w:val="40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strike w:val="0"/>
          <w:color w:val="auto"/>
          <w:sz w:val="40"/>
          <w:szCs w:val="40"/>
          <w:highlight w:val="none"/>
          <w:u w:val="none"/>
          <w:lang w:val="en-US" w:eastAsia="zh-CN"/>
        </w:rPr>
        <w:t>相关佐证材料</w:t>
      </w:r>
    </w:p>
    <w:p w14:paraId="00F18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723" w:firstLineChars="200"/>
        <w:jc w:val="center"/>
        <w:textAlignment w:val="auto"/>
        <w:rPr>
          <w:rFonts w:hint="eastAsia" w:ascii="Times New Roman" w:hAnsi="Times New Roman" w:eastAsia="方正仿宋_GBK" w:cs="方正仿宋_GBK"/>
          <w:b/>
          <w:bCs/>
          <w:i w:val="0"/>
          <w:strike w:val="0"/>
          <w:color w:val="auto"/>
          <w:sz w:val="36"/>
          <w:szCs w:val="36"/>
          <w:highlight w:val="none"/>
          <w:u w:val="none"/>
          <w:lang w:val="en-US" w:eastAsia="zh-CN"/>
        </w:rPr>
      </w:pPr>
    </w:p>
    <w:p w14:paraId="1F92D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sectPr>
          <w:pgSz w:w="11906" w:h="16838"/>
          <w:pgMar w:top="1984" w:right="1616" w:bottom="1814" w:left="1616" w:header="851" w:footer="1474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b w:val="0"/>
          <w:i w:val="0"/>
          <w:strike w:val="0"/>
          <w:color w:val="auto"/>
          <w:sz w:val="30"/>
          <w:szCs w:val="30"/>
          <w:highlight w:val="none"/>
          <w:u w:val="none"/>
          <w:lang w:val="en-US" w:eastAsia="zh-CN"/>
        </w:rPr>
        <w:t>包括但不限于技术先进性证明、重大创新证明、用户使用报告、经济效益证明、检测报告、中央媒体报道、行业部门意见或评价等材料。</w:t>
      </w:r>
    </w:p>
    <w:p w14:paraId="661FC241"/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黑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仿宋_GB2312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F65957CC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64F4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CCB1CBD">
                          <w:pPr>
                            <w:pStyle w:val="2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CB1CBD">
                    <w:pPr>
                      <w:pStyle w:val="2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7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BA229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7FC8CC"/>
    <w:multiLevelType w:val="singleLevel"/>
    <w:tmpl w:val="EB7FC8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57755"/>
    <w:rsid w:val="0FB57755"/>
    <w:rsid w:val="588B0808"/>
    <w:rsid w:val="6FB740FE"/>
    <w:rsid w:val="DFE384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726</Words>
  <Characters>738</Characters>
  <Lines>0</Lines>
  <Paragraphs>0</Paragraphs>
  <TotalTime>3</TotalTime>
  <ScaleCrop>false</ScaleCrop>
  <LinksUpToDate>false</LinksUpToDate>
  <CharactersWithSpaces>890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2026-07-04T08:58:00Z</dcterms:created>
  <dc:creator>YuMeng</dc:creator>
  <cp:lastModifiedBy>付轶</cp:lastModifiedBy>
  <dcterms:modified xsi:type="dcterms:W3CDTF">2026-07-09T08:30:29Z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26CB29612E5340D88373D03A5BDC348C_13</vt:lpwstr>
  </property>
</Properties>
</file>